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23A0" w14:textId="78B1849C" w:rsidR="00E50067" w:rsidRPr="0087140E" w:rsidRDefault="0016632A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Cs w:val="32"/>
          <w:lang w:val="cs-CZ"/>
        </w:rPr>
      </w:pPr>
      <w:r w:rsidRPr="0087140E">
        <w:rPr>
          <w:b/>
          <w:bCs/>
          <w:color w:val="000000"/>
          <w:szCs w:val="32"/>
          <w:lang w:val="cs-CZ"/>
        </w:rPr>
        <w:t>Retail Summit 2017</w:t>
      </w:r>
      <w:r w:rsidR="00E50067" w:rsidRPr="0087140E">
        <w:rPr>
          <w:b/>
          <w:bCs/>
          <w:color w:val="000000"/>
          <w:szCs w:val="32"/>
          <w:lang w:val="cs-CZ"/>
        </w:rPr>
        <w:t>:</w:t>
      </w:r>
    </w:p>
    <w:p w14:paraId="7A1E3F40" w14:textId="30D47F69" w:rsidR="00E50067" w:rsidRPr="0087140E" w:rsidRDefault="0016632A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 w:rsidRPr="0087140E">
        <w:rPr>
          <w:b/>
          <w:bCs/>
          <w:color w:val="000000"/>
          <w:sz w:val="32"/>
          <w:lang w:val="cs-CZ"/>
        </w:rPr>
        <w:t>Poptávka po EET pokladnách roste, ale stihnout vše včas bude zázrak</w:t>
      </w:r>
    </w:p>
    <w:p w14:paraId="67219D29" w14:textId="2EC7ED60" w:rsidR="00242B0A" w:rsidRPr="0087140E" w:rsidRDefault="00F91A32" w:rsidP="00351DFA">
      <w:pPr>
        <w:spacing w:after="100" w:afterAutospacing="1"/>
        <w:jc w:val="both"/>
        <w:rPr>
          <w:szCs w:val="18"/>
          <w:lang w:val="cs-CZ"/>
        </w:rPr>
      </w:pPr>
      <w:r w:rsidRPr="0087140E">
        <w:rPr>
          <w:szCs w:val="18"/>
          <w:lang w:val="cs-CZ"/>
        </w:rPr>
        <w:t xml:space="preserve">Praha, </w:t>
      </w:r>
      <w:r w:rsidR="0016632A" w:rsidRPr="0087140E">
        <w:rPr>
          <w:szCs w:val="18"/>
          <w:lang w:val="cs-CZ"/>
        </w:rPr>
        <w:t>30.</w:t>
      </w:r>
      <w:r w:rsidR="008150D7" w:rsidRPr="0087140E">
        <w:rPr>
          <w:szCs w:val="18"/>
          <w:lang w:val="cs-CZ"/>
        </w:rPr>
        <w:t xml:space="preserve"> </w:t>
      </w:r>
      <w:r w:rsidR="00730EFE" w:rsidRPr="0087140E">
        <w:rPr>
          <w:szCs w:val="18"/>
          <w:lang w:val="cs-CZ"/>
        </w:rPr>
        <w:t>ledna 2017</w:t>
      </w:r>
    </w:p>
    <w:p w14:paraId="4F600900" w14:textId="76196434" w:rsidR="0087140E" w:rsidRPr="0087140E" w:rsidRDefault="0016632A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rFonts w:cs="Arial"/>
          <w:sz w:val="22"/>
          <w:szCs w:val="22"/>
          <w:lang w:val="cs-CZ"/>
        </w:rPr>
      </w:pPr>
      <w:r w:rsidRPr="0087140E">
        <w:rPr>
          <w:rStyle w:val="Siln"/>
          <w:rFonts w:cs="Arial"/>
          <w:sz w:val="22"/>
          <w:szCs w:val="22"/>
          <w:lang w:val="cs-CZ"/>
        </w:rPr>
        <w:t xml:space="preserve">Aktuální Retail Summit potvrzuje nárůst poptávky po EET pokladnách. </w:t>
      </w:r>
      <w:r w:rsidR="0087140E" w:rsidRPr="0087140E">
        <w:rPr>
          <w:rStyle w:val="Siln"/>
          <w:rFonts w:cs="Arial"/>
          <w:i/>
          <w:sz w:val="22"/>
          <w:szCs w:val="22"/>
          <w:lang w:val="cs-CZ"/>
        </w:rPr>
        <w:t xml:space="preserve">„Podnikatelé už nesbírají pouze informace, ale reálně </w:t>
      </w:r>
      <w:r w:rsidR="0087140E">
        <w:rPr>
          <w:rStyle w:val="Siln"/>
          <w:rFonts w:cs="Arial"/>
          <w:i/>
          <w:sz w:val="22"/>
          <w:szCs w:val="22"/>
          <w:lang w:val="cs-CZ"/>
        </w:rPr>
        <w:t>uzavírají objednávky</w:t>
      </w:r>
      <w:r w:rsidR="0087140E" w:rsidRPr="0087140E">
        <w:rPr>
          <w:rStyle w:val="Siln"/>
          <w:rFonts w:cs="Arial"/>
          <w:i/>
          <w:sz w:val="22"/>
          <w:szCs w:val="22"/>
          <w:lang w:val="cs-CZ"/>
        </w:rPr>
        <w:t>. Oproti předchozímu období je to znatelný posun,“</w:t>
      </w:r>
      <w:r w:rsidR="0087140E" w:rsidRPr="0087140E">
        <w:rPr>
          <w:rStyle w:val="Siln"/>
          <w:rFonts w:cs="Arial"/>
          <w:sz w:val="22"/>
          <w:szCs w:val="22"/>
          <w:lang w:val="cs-CZ"/>
        </w:rPr>
        <w:t xml:space="preserve"> hodnotí Michal Wantulok ze společnosti Dotykačka. </w:t>
      </w:r>
      <w:r w:rsidRPr="0087140E">
        <w:rPr>
          <w:rStyle w:val="Siln"/>
          <w:rFonts w:cs="Arial"/>
          <w:sz w:val="22"/>
          <w:szCs w:val="22"/>
          <w:lang w:val="cs-CZ"/>
        </w:rPr>
        <w:t>Měsíc před spuštěním druhé fáze EET je však</w:t>
      </w:r>
      <w:r w:rsidR="0087140E" w:rsidRPr="0087140E">
        <w:rPr>
          <w:rStyle w:val="Siln"/>
          <w:rFonts w:cs="Arial"/>
          <w:sz w:val="22"/>
          <w:szCs w:val="22"/>
          <w:lang w:val="cs-CZ"/>
        </w:rPr>
        <w:t xml:space="preserve"> podle něj</w:t>
      </w:r>
      <w:r w:rsidRPr="0087140E">
        <w:rPr>
          <w:rStyle w:val="Siln"/>
          <w:rFonts w:cs="Arial"/>
          <w:sz w:val="22"/>
          <w:szCs w:val="22"/>
          <w:lang w:val="cs-CZ"/>
        </w:rPr>
        <w:t xml:space="preserve"> téměř nemožné, aby všichni zvládli přípravu v termínu. </w:t>
      </w:r>
    </w:p>
    <w:p w14:paraId="5CF85CB9" w14:textId="42A06B7A" w:rsidR="007321E2" w:rsidRPr="0087140E" w:rsidRDefault="0087140E" w:rsidP="0087140E">
      <w:pPr>
        <w:pStyle w:val="Nadpis3"/>
        <w:shd w:val="clear" w:color="auto" w:fill="FFFFFF"/>
        <w:spacing w:after="100" w:afterAutospacing="1" w:line="240" w:lineRule="auto"/>
        <w:jc w:val="both"/>
        <w:rPr>
          <w:rFonts w:eastAsia="Times New Roman"/>
          <w:i/>
          <w:color w:val="000000"/>
          <w:sz w:val="22"/>
          <w:szCs w:val="22"/>
          <w:u w:color="000000"/>
          <w:lang w:val="cs-CZ"/>
        </w:rPr>
      </w:pPr>
      <w:r w:rsidRPr="0087140E">
        <w:rPr>
          <w:rStyle w:val="Siln"/>
          <w:rFonts w:cs="Arial"/>
          <w:b w:val="0"/>
          <w:i/>
          <w:sz w:val="22"/>
          <w:szCs w:val="22"/>
          <w:lang w:val="cs-CZ"/>
        </w:rPr>
        <w:t>„</w:t>
      </w:r>
      <w:r w:rsidR="0016632A" w:rsidRPr="0087140E">
        <w:rPr>
          <w:rStyle w:val="Siln"/>
          <w:rFonts w:cs="Arial"/>
          <w:b w:val="0"/>
          <w:i/>
          <w:sz w:val="22"/>
          <w:szCs w:val="22"/>
          <w:lang w:val="cs-CZ"/>
        </w:rPr>
        <w:t>Z</w:t>
      </w:r>
      <w:r w:rsidR="00730EFE" w:rsidRPr="0087140E">
        <w:rPr>
          <w:rStyle w:val="Siln"/>
          <w:rFonts w:cs="Arial"/>
          <w:b w:val="0"/>
          <w:i/>
          <w:sz w:val="22"/>
          <w:szCs w:val="22"/>
          <w:lang w:val="cs-CZ"/>
        </w:rPr>
        <w:t> odhadov</w:t>
      </w:r>
      <w:r w:rsidRPr="0087140E">
        <w:rPr>
          <w:rStyle w:val="Siln"/>
          <w:rFonts w:cs="Arial"/>
          <w:b w:val="0"/>
          <w:i/>
          <w:sz w:val="22"/>
          <w:szCs w:val="22"/>
          <w:lang w:val="cs-CZ"/>
        </w:rPr>
        <w:t xml:space="preserve">aného počtu 250 tisíc subjektů z druhé fáze </w:t>
      </w:r>
      <w:r w:rsidR="0016632A" w:rsidRPr="0087140E">
        <w:rPr>
          <w:rStyle w:val="Siln"/>
          <w:rFonts w:cs="Arial"/>
          <w:b w:val="0"/>
          <w:i/>
          <w:sz w:val="22"/>
          <w:szCs w:val="22"/>
          <w:lang w:val="cs-CZ"/>
        </w:rPr>
        <w:t>k dnešnímu dni</w:t>
      </w:r>
      <w:r w:rsidR="00730EFE" w:rsidRPr="0087140E">
        <w:rPr>
          <w:rStyle w:val="Siln"/>
          <w:rFonts w:cs="Arial"/>
          <w:b w:val="0"/>
          <w:i/>
          <w:sz w:val="22"/>
          <w:szCs w:val="22"/>
          <w:lang w:val="cs-CZ"/>
        </w:rPr>
        <w:t xml:space="preserve"> zažádalo o autentizační údaje </w:t>
      </w:r>
      <w:r w:rsidR="0016632A" w:rsidRPr="0087140E">
        <w:rPr>
          <w:rStyle w:val="Siln"/>
          <w:rFonts w:cs="Arial"/>
          <w:b w:val="0"/>
          <w:i/>
          <w:sz w:val="22"/>
          <w:szCs w:val="22"/>
          <w:lang w:val="cs-CZ"/>
        </w:rPr>
        <w:t>zhruba 40</w:t>
      </w:r>
      <w:r w:rsidR="00730EFE" w:rsidRPr="0087140E">
        <w:rPr>
          <w:rStyle w:val="Siln"/>
          <w:rFonts w:cs="Arial"/>
          <w:b w:val="0"/>
          <w:i/>
          <w:sz w:val="22"/>
          <w:szCs w:val="22"/>
          <w:lang w:val="cs-CZ"/>
        </w:rPr>
        <w:t xml:space="preserve"> tisíc podnikatelů.</w:t>
      </w:r>
      <w:r w:rsidR="00AC207D" w:rsidRPr="0087140E">
        <w:rPr>
          <w:rStyle w:val="Siln"/>
          <w:rFonts w:cs="Arial"/>
          <w:b w:val="0"/>
          <w:i/>
          <w:sz w:val="22"/>
          <w:szCs w:val="22"/>
          <w:lang w:val="cs-CZ"/>
        </w:rPr>
        <w:t xml:space="preserve"> </w:t>
      </w:r>
      <w:r w:rsidR="00AC207D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Pokud by vše mělo jít plynule, muselo by 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ode dneška </w:t>
      </w:r>
      <w:r w:rsidR="00997B2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podáva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t</w:t>
      </w:r>
      <w:r w:rsidR="00E3630B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997B27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žádost </w:t>
      </w:r>
      <w:r w:rsidR="00AC207D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10 tisíc podnikatelů denně. 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Zatím </w:t>
      </w:r>
      <w:r w:rsidR="00997B2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to je však počet za týden, nikoli za den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. K tomu je třeba počítat s omezenou kapacitou dodavatelů pokladen,</w:t>
      </w:r>
      <w:r w:rsidR="00E3630B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“ </w:t>
      </w:r>
      <w:r w:rsidR="00D72568" w:rsidRPr="0087140E">
        <w:rPr>
          <w:rFonts w:eastAsia="Times New Roman"/>
          <w:color w:val="000000"/>
          <w:sz w:val="22"/>
          <w:szCs w:val="22"/>
          <w:u w:color="000000"/>
          <w:lang w:val="cs-CZ"/>
        </w:rPr>
        <w:t>upozorňuje</w:t>
      </w:r>
      <w:r w:rsidR="00E3630B" w:rsidRPr="0087140E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Michal Wantulok</w:t>
      </w:r>
      <w:r w:rsidRPr="0087140E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a dodává: 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V Dotykačce</w:t>
      </w:r>
      <w:r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jsme připraveni obsloužit 1000 zákazníků denně”</w:t>
      </w:r>
      <w:r w:rsidR="00D72568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.</w:t>
      </w:r>
      <w:r w:rsidR="00E3630B" w:rsidRPr="0087140E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</w:p>
    <w:p w14:paraId="7447990D" w14:textId="63089685" w:rsidR="009A42B7" w:rsidRPr="00997B27" w:rsidRDefault="00E3630B" w:rsidP="00351DFA">
      <w:pPr>
        <w:pStyle w:val="Normlnweb"/>
        <w:shd w:val="clear" w:color="auto" w:fill="FFFFFF"/>
        <w:spacing w:before="0" w:beforeAutospacing="0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997B27">
        <w:rPr>
          <w:rFonts w:ascii="Arial" w:eastAsia="Times New Roman" w:hAnsi="Arial" w:cs="Arial"/>
          <w:color w:val="000000"/>
          <w:sz w:val="22"/>
          <w:szCs w:val="22"/>
          <w:u w:color="000000"/>
        </w:rPr>
        <w:t>Cílem Dotykačky</w:t>
      </w:r>
      <w:r w:rsidR="00997B27">
        <w:rPr>
          <w:rFonts w:ascii="Arial" w:eastAsia="Times New Roman" w:hAnsi="Arial" w:cs="Arial"/>
          <w:color w:val="000000"/>
          <w:sz w:val="22"/>
          <w:szCs w:val="22"/>
          <w:u w:color="000000"/>
        </w:rPr>
        <w:t>, která je na trhu pokladních řešení aktuální dvojkou,</w:t>
      </w:r>
      <w:r w:rsidRPr="00997B27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je získat 10procentní </w:t>
      </w:r>
      <w:bookmarkStart w:id="0" w:name="_GoBack"/>
      <w:bookmarkEnd w:id="0"/>
      <w:r w:rsidR="00997B27">
        <w:rPr>
          <w:rFonts w:ascii="Arial" w:eastAsia="Times New Roman" w:hAnsi="Arial" w:cs="Arial"/>
          <w:color w:val="000000"/>
          <w:sz w:val="22"/>
          <w:szCs w:val="22"/>
          <w:u w:color="000000"/>
        </w:rPr>
        <w:t>podíl.</w:t>
      </w:r>
    </w:p>
    <w:p w14:paraId="0B8B426A" w14:textId="77777777" w:rsidR="00D72568" w:rsidRPr="0087140E" w:rsidRDefault="00D72568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</w:p>
    <w:p w14:paraId="04E38066" w14:textId="5A8DC354" w:rsidR="001C223A" w:rsidRPr="0087140E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87140E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87140E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87140E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87140E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87140E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87140E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87140E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87140E" w:rsidRDefault="00997B27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87140E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D6D0462" w14:textId="77777777" w:rsidR="00D72568" w:rsidRPr="0087140E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87140E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87140E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87140E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87140E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87140E">
        <w:rPr>
          <w:rFonts w:ascii="Arial" w:hAnsi="Arial" w:cs="Arial"/>
          <w:i/>
          <w:sz w:val="18"/>
          <w:szCs w:val="18"/>
        </w:rPr>
        <w:t>Její úspěšná obchodní aplikace</w:t>
      </w:r>
      <w:r w:rsidRPr="0087140E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87140E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pět desítek zaměstnanců a obsluhuje přes 2 000 aktivních uživatelů. Celosvětově si aplikaci Dotykačka stáhlo na svá zařízení přes 40 tisíc uživatelů – nejvíce z ČR, Indonésie, Polska, Německa a dalších zemí. Společnost má obchodní zastoupení po celé České republice, v Praze navíc od roku 2015 provozuje moderní showroom. V roce 2016 se firma zařadila mezi Českých 100 Nejlepších. Ocenění získala v kategorii Informační a komunikační technologie.</w:t>
      </w:r>
    </w:p>
    <w:p w14:paraId="1514AE7C" w14:textId="064197E6" w:rsidR="00242B0A" w:rsidRPr="0087140E" w:rsidRDefault="00242B0A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sectPr w:rsidR="00242B0A" w:rsidRPr="0087140E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A93454" w:rsidRDefault="00A93454" w:rsidP="00242A0C">
      <w:r>
        <w:separator/>
      </w:r>
    </w:p>
  </w:endnote>
  <w:endnote w:type="continuationSeparator" w:id="0">
    <w:p w14:paraId="477D635F" w14:textId="77777777" w:rsidR="00A93454" w:rsidRDefault="00A93454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A93454" w:rsidRDefault="00A93454" w:rsidP="00242A0C">
      <w:r>
        <w:separator/>
      </w:r>
    </w:p>
  </w:footnote>
  <w:footnote w:type="continuationSeparator" w:id="0">
    <w:p w14:paraId="7C2959C9" w14:textId="77777777" w:rsidR="00A93454" w:rsidRDefault="00A93454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5B5D4C" w:rsidRDefault="005B5D4C" w:rsidP="00242A0C">
    <w:pPr>
      <w:pStyle w:val="Zhlav"/>
    </w:pPr>
  </w:p>
  <w:p w14:paraId="34404676" w14:textId="77777777" w:rsid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 w:rsidR="00FB626E">
      <w:rPr>
        <w:sz w:val="24"/>
      </w:rPr>
      <w:t>INFORMACE</w:t>
    </w:r>
  </w:p>
  <w:p w14:paraId="20DBDC1C" w14:textId="77777777" w:rsidR="00FB626E" w:rsidRPr="005B5D4C" w:rsidRDefault="00FB626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C46"/>
    <w:rsid w:val="000E7FCE"/>
    <w:rsid w:val="00124C40"/>
    <w:rsid w:val="00126718"/>
    <w:rsid w:val="0016632A"/>
    <w:rsid w:val="00195C17"/>
    <w:rsid w:val="0019739A"/>
    <w:rsid w:val="001A1A29"/>
    <w:rsid w:val="001C223A"/>
    <w:rsid w:val="00221C93"/>
    <w:rsid w:val="00237C62"/>
    <w:rsid w:val="00242A0C"/>
    <w:rsid w:val="00242B0A"/>
    <w:rsid w:val="002562C9"/>
    <w:rsid w:val="00274F6B"/>
    <w:rsid w:val="00277B39"/>
    <w:rsid w:val="002B76BC"/>
    <w:rsid w:val="002E5B21"/>
    <w:rsid w:val="00351DFA"/>
    <w:rsid w:val="00353520"/>
    <w:rsid w:val="0037751D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0ABE"/>
    <w:rsid w:val="00591D3C"/>
    <w:rsid w:val="00595C1A"/>
    <w:rsid w:val="005A5F71"/>
    <w:rsid w:val="005B5D4C"/>
    <w:rsid w:val="005E1405"/>
    <w:rsid w:val="005E29A7"/>
    <w:rsid w:val="005F516F"/>
    <w:rsid w:val="0060026E"/>
    <w:rsid w:val="00600B9A"/>
    <w:rsid w:val="00621441"/>
    <w:rsid w:val="006310E6"/>
    <w:rsid w:val="00645CB7"/>
    <w:rsid w:val="006666CB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10D5A"/>
    <w:rsid w:val="008137AD"/>
    <w:rsid w:val="008150D7"/>
    <w:rsid w:val="0081760F"/>
    <w:rsid w:val="00820BBB"/>
    <w:rsid w:val="00836C0F"/>
    <w:rsid w:val="0087140E"/>
    <w:rsid w:val="008724A0"/>
    <w:rsid w:val="00897778"/>
    <w:rsid w:val="008C1687"/>
    <w:rsid w:val="008C53B2"/>
    <w:rsid w:val="008F5CEA"/>
    <w:rsid w:val="0092044C"/>
    <w:rsid w:val="009214A8"/>
    <w:rsid w:val="009262E8"/>
    <w:rsid w:val="00951F03"/>
    <w:rsid w:val="00982C78"/>
    <w:rsid w:val="00995606"/>
    <w:rsid w:val="00997B27"/>
    <w:rsid w:val="009A42B7"/>
    <w:rsid w:val="009D44DA"/>
    <w:rsid w:val="00A671DF"/>
    <w:rsid w:val="00A93454"/>
    <w:rsid w:val="00AC1B6E"/>
    <w:rsid w:val="00AC207D"/>
    <w:rsid w:val="00AF04A7"/>
    <w:rsid w:val="00AF30C8"/>
    <w:rsid w:val="00B10762"/>
    <w:rsid w:val="00B16A52"/>
    <w:rsid w:val="00B45E11"/>
    <w:rsid w:val="00B707F4"/>
    <w:rsid w:val="00B73D0C"/>
    <w:rsid w:val="00BA5DB9"/>
    <w:rsid w:val="00BC3E41"/>
    <w:rsid w:val="00BC5DDA"/>
    <w:rsid w:val="00C06A20"/>
    <w:rsid w:val="00C46572"/>
    <w:rsid w:val="00C537CB"/>
    <w:rsid w:val="00C55CF5"/>
    <w:rsid w:val="00CB2DD3"/>
    <w:rsid w:val="00D03D65"/>
    <w:rsid w:val="00D46CCE"/>
    <w:rsid w:val="00D61CC6"/>
    <w:rsid w:val="00D649D0"/>
    <w:rsid w:val="00D72568"/>
    <w:rsid w:val="00D8254E"/>
    <w:rsid w:val="00D965E7"/>
    <w:rsid w:val="00DD6A84"/>
    <w:rsid w:val="00E005D6"/>
    <w:rsid w:val="00E04F97"/>
    <w:rsid w:val="00E3630B"/>
    <w:rsid w:val="00E46C06"/>
    <w:rsid w:val="00E50067"/>
    <w:rsid w:val="00E65579"/>
    <w:rsid w:val="00EC71EE"/>
    <w:rsid w:val="00EE3A19"/>
    <w:rsid w:val="00F03DF9"/>
    <w:rsid w:val="00F22207"/>
    <w:rsid w:val="00F455DC"/>
    <w:rsid w:val="00F91A32"/>
    <w:rsid w:val="00F92AA0"/>
    <w:rsid w:val="00FB626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2</cp:revision>
  <dcterms:created xsi:type="dcterms:W3CDTF">2017-01-30T12:59:00Z</dcterms:created>
  <dcterms:modified xsi:type="dcterms:W3CDTF">2017-01-30T12:59:00Z</dcterms:modified>
</cp:coreProperties>
</file>