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2882F9" w14:textId="6788664E" w:rsidR="0022705E" w:rsidRPr="00562904" w:rsidRDefault="0022705E" w:rsidP="00127FDA">
      <w:pPr>
        <w:rPr>
          <w:b/>
          <w:sz w:val="24"/>
        </w:rPr>
      </w:pPr>
      <w:r w:rsidRPr="00562904">
        <w:rPr>
          <w:b/>
          <w:sz w:val="32"/>
        </w:rPr>
        <w:t>EET: Polovina hospodských je stále bez pokladny</w:t>
      </w:r>
      <w:r w:rsidR="00127FDA" w:rsidRPr="00562904">
        <w:rPr>
          <w:b/>
          <w:sz w:val="32"/>
        </w:rPr>
        <w:t xml:space="preserve">, </w:t>
      </w:r>
      <w:r w:rsidR="00127FDA" w:rsidRPr="00562904">
        <w:rPr>
          <w:b/>
          <w:sz w:val="32"/>
        </w:rPr>
        <w:br/>
      </w:r>
      <w:r w:rsidR="00562904" w:rsidRPr="00562904">
        <w:rPr>
          <w:b/>
          <w:sz w:val="32"/>
        </w:rPr>
        <w:t xml:space="preserve">někteří </w:t>
      </w:r>
      <w:r w:rsidR="00127FDA" w:rsidRPr="00562904">
        <w:rPr>
          <w:b/>
          <w:sz w:val="32"/>
        </w:rPr>
        <w:t>dodavatelé hlásí stop stav</w:t>
      </w:r>
      <w:r w:rsidRPr="00562904">
        <w:rPr>
          <w:b/>
          <w:sz w:val="32"/>
        </w:rPr>
        <w:t xml:space="preserve"> </w:t>
      </w:r>
    </w:p>
    <w:p w14:paraId="79355B87" w14:textId="0AADA159" w:rsidR="00127FDA" w:rsidRDefault="00562904" w:rsidP="00562904">
      <w:pPr>
        <w:spacing w:before="360"/>
        <w:jc w:val="both"/>
        <w:rPr>
          <w:b/>
        </w:rPr>
      </w:pPr>
      <w:r w:rsidRPr="00562904">
        <w:t>Praha, 15. listopadu 2016 –</w:t>
      </w:r>
      <w:r>
        <w:rPr>
          <w:b/>
        </w:rPr>
        <w:t xml:space="preserve"> </w:t>
      </w:r>
      <w:r w:rsidR="001D15F0" w:rsidRPr="000B4DBB">
        <w:rPr>
          <w:b/>
        </w:rPr>
        <w:t xml:space="preserve">Z telefonického průzkumu </w:t>
      </w:r>
      <w:r w:rsidR="0072355D">
        <w:rPr>
          <w:b/>
        </w:rPr>
        <w:t xml:space="preserve">společnosti Dotykačka </w:t>
      </w:r>
      <w:r w:rsidR="0072355D" w:rsidRPr="000B4DBB">
        <w:rPr>
          <w:b/>
        </w:rPr>
        <w:t xml:space="preserve">mezi </w:t>
      </w:r>
      <w:r w:rsidR="002C11AF">
        <w:rPr>
          <w:b/>
        </w:rPr>
        <w:t xml:space="preserve">bezmála </w:t>
      </w:r>
      <w:r w:rsidR="002C11AF" w:rsidRPr="002C11AF">
        <w:rPr>
          <w:b/>
        </w:rPr>
        <w:t>devíti</w:t>
      </w:r>
      <w:r w:rsidR="0072355D" w:rsidRPr="002C11AF">
        <w:rPr>
          <w:b/>
        </w:rPr>
        <w:t xml:space="preserve"> tisíci</w:t>
      </w:r>
      <w:r w:rsidR="0072355D" w:rsidRPr="000B4DBB">
        <w:rPr>
          <w:b/>
        </w:rPr>
        <w:t xml:space="preserve"> podnikateli z oboru stravovacích služeb</w:t>
      </w:r>
      <w:r w:rsidR="0072355D">
        <w:rPr>
          <w:b/>
        </w:rPr>
        <w:t xml:space="preserve"> </w:t>
      </w:r>
      <w:r w:rsidR="001D15F0" w:rsidRPr="000B4DBB">
        <w:rPr>
          <w:b/>
        </w:rPr>
        <w:t xml:space="preserve">vyplývá, že </w:t>
      </w:r>
      <w:r w:rsidR="00491C25" w:rsidRPr="000B4DBB">
        <w:rPr>
          <w:b/>
        </w:rPr>
        <w:t xml:space="preserve">k polovině listopadu </w:t>
      </w:r>
      <w:r w:rsidR="00127FDA" w:rsidRPr="000B4DBB">
        <w:rPr>
          <w:b/>
        </w:rPr>
        <w:t xml:space="preserve">je na EET </w:t>
      </w:r>
      <w:r w:rsidR="001D15F0" w:rsidRPr="000B4DBB">
        <w:rPr>
          <w:b/>
        </w:rPr>
        <w:t xml:space="preserve">připravena pouhá polovina z nich. Přibližně pětina provozů </w:t>
      </w:r>
      <w:r w:rsidR="001E02C1">
        <w:rPr>
          <w:b/>
        </w:rPr>
        <w:t>má</w:t>
      </w:r>
      <w:r w:rsidR="001D15F0" w:rsidRPr="000B4DBB">
        <w:rPr>
          <w:b/>
        </w:rPr>
        <w:t xml:space="preserve"> chytré</w:t>
      </w:r>
      <w:r w:rsidR="0038628E" w:rsidRPr="0038628E">
        <w:t xml:space="preserve"> </w:t>
      </w:r>
      <w:r w:rsidR="001D15F0" w:rsidRPr="000B4DBB">
        <w:rPr>
          <w:b/>
        </w:rPr>
        <w:t>pok</w:t>
      </w:r>
      <w:r w:rsidR="00FF4CDD" w:rsidRPr="000B4DBB">
        <w:rPr>
          <w:b/>
        </w:rPr>
        <w:t>ladny již z předchozího období,</w:t>
      </w:r>
      <w:r w:rsidR="001D15F0" w:rsidRPr="000B4DBB">
        <w:rPr>
          <w:b/>
        </w:rPr>
        <w:t xml:space="preserve"> kvůli EET </w:t>
      </w:r>
      <w:r w:rsidR="00127FDA">
        <w:rPr>
          <w:b/>
        </w:rPr>
        <w:t>pouze</w:t>
      </w:r>
      <w:r w:rsidR="001D15F0" w:rsidRPr="000B4DBB">
        <w:rPr>
          <w:b/>
        </w:rPr>
        <w:t xml:space="preserve"> aktualizují software. Ostatní poři</w:t>
      </w:r>
      <w:r w:rsidR="00127FDA">
        <w:rPr>
          <w:b/>
        </w:rPr>
        <w:t xml:space="preserve">zují nové pokladní systémy. Ti, kteří nečinně vyčkávali až doteď, však nemusejí přípravu stihnout – tradiční dodavatelé hlásí </w:t>
      </w:r>
      <w:r w:rsidR="003F3C1A">
        <w:rPr>
          <w:b/>
        </w:rPr>
        <w:t xml:space="preserve">pro nové zákazníky </w:t>
      </w:r>
      <w:r w:rsidR="00127FDA">
        <w:rPr>
          <w:b/>
        </w:rPr>
        <w:t xml:space="preserve">kapacitní stop stav. </w:t>
      </w:r>
    </w:p>
    <w:p w14:paraId="0F05386A" w14:textId="77777777" w:rsidR="006133B4" w:rsidRDefault="001D15F0" w:rsidP="00FF4CDD">
      <w:pPr>
        <w:jc w:val="both"/>
      </w:pPr>
      <w:r w:rsidRPr="001E02C1">
        <w:rPr>
          <w:i/>
        </w:rPr>
        <w:t>„</w:t>
      </w:r>
      <w:r w:rsidR="00FE3B41">
        <w:rPr>
          <w:i/>
        </w:rPr>
        <w:t>Ř</w:t>
      </w:r>
      <w:r w:rsidR="00127FDA">
        <w:rPr>
          <w:i/>
        </w:rPr>
        <w:t>ada podnik</w:t>
      </w:r>
      <w:r w:rsidR="00FE3B41">
        <w:rPr>
          <w:i/>
        </w:rPr>
        <w:t>atelů nechala přípravu na EET</w:t>
      </w:r>
      <w:r w:rsidR="00127FDA">
        <w:rPr>
          <w:i/>
        </w:rPr>
        <w:t xml:space="preserve"> na poslední chvíli a nyní </w:t>
      </w:r>
      <w:r w:rsidR="00FE3B41">
        <w:rPr>
          <w:i/>
        </w:rPr>
        <w:t xml:space="preserve">jsou rozčarovaní </w:t>
      </w:r>
      <w:r w:rsidR="003F3C1A">
        <w:rPr>
          <w:i/>
        </w:rPr>
        <w:t xml:space="preserve">z administrativy i </w:t>
      </w:r>
      <w:r w:rsidR="00FE3B41">
        <w:rPr>
          <w:i/>
        </w:rPr>
        <w:t>z toho, že narážejí na odmítnutí</w:t>
      </w:r>
      <w:r w:rsidR="0038628E">
        <w:rPr>
          <w:i/>
        </w:rPr>
        <w:t xml:space="preserve"> </w:t>
      </w:r>
      <w:r w:rsidR="003F3C1A">
        <w:rPr>
          <w:i/>
        </w:rPr>
        <w:t xml:space="preserve">některých </w:t>
      </w:r>
      <w:r w:rsidR="0038628E">
        <w:rPr>
          <w:i/>
        </w:rPr>
        <w:t>dodavatelů</w:t>
      </w:r>
      <w:r w:rsidR="00FE3B41">
        <w:rPr>
          <w:i/>
        </w:rPr>
        <w:t xml:space="preserve">. Sami jsme to vyzkoušeli a v pátek jsme kontaktovali tři zavedené firmy poskytující pokladní řešení. Ve dvou nám rovnou řekli, že </w:t>
      </w:r>
      <w:r w:rsidR="001C3D06">
        <w:rPr>
          <w:i/>
        </w:rPr>
        <w:t xml:space="preserve">dodat a instalovat pokladny v </w:t>
      </w:r>
      <w:r w:rsidR="006133B4">
        <w:rPr>
          <w:i/>
        </w:rPr>
        <w:t>listopad</w:t>
      </w:r>
      <w:r w:rsidR="001C3D06">
        <w:rPr>
          <w:i/>
        </w:rPr>
        <w:t>u</w:t>
      </w:r>
      <w:r w:rsidR="006133B4">
        <w:rPr>
          <w:i/>
        </w:rPr>
        <w:t xml:space="preserve"> v žádném případě nestíhají, u jedné to bylo velmi nejisté,“</w:t>
      </w:r>
      <w:r w:rsidR="006133B4">
        <w:t xml:space="preserve"> uvádí Michal Wantulok ze společnosti Dotykačka</w:t>
      </w:r>
      <w:r w:rsidR="0038628E">
        <w:t>.</w:t>
      </w:r>
    </w:p>
    <w:p w14:paraId="56520369" w14:textId="748406A2" w:rsidR="003F3C1A" w:rsidRPr="002C11AF" w:rsidRDefault="006133B4" w:rsidP="00FF4CDD">
      <w:pPr>
        <w:jc w:val="both"/>
      </w:pPr>
      <w:r>
        <w:rPr>
          <w:i/>
        </w:rPr>
        <w:t>„My jsme naštěstí na nápor posledních li</w:t>
      </w:r>
      <w:r w:rsidR="002C11AF">
        <w:rPr>
          <w:i/>
        </w:rPr>
        <w:t>stopadových týdnů připraveni. K</w:t>
      </w:r>
      <w:r>
        <w:rPr>
          <w:i/>
        </w:rPr>
        <w:t xml:space="preserve">apacitně jsme schopni </w:t>
      </w:r>
      <w:r w:rsidR="0038628E">
        <w:rPr>
          <w:i/>
        </w:rPr>
        <w:t xml:space="preserve">obratem </w:t>
      </w:r>
      <w:r>
        <w:rPr>
          <w:i/>
        </w:rPr>
        <w:t xml:space="preserve">odbavit až </w:t>
      </w:r>
      <w:r w:rsidR="0038628E">
        <w:rPr>
          <w:i/>
        </w:rPr>
        <w:t>1000 zákazníků denně</w:t>
      </w:r>
      <w:r w:rsidR="002C11AF">
        <w:rPr>
          <w:i/>
        </w:rPr>
        <w:t xml:space="preserve">,“ </w:t>
      </w:r>
      <w:r w:rsidR="002C11AF">
        <w:t>doplňuje Michal Wantulok.</w:t>
      </w:r>
      <w:r w:rsidR="0038628E">
        <w:rPr>
          <w:i/>
        </w:rPr>
        <w:t xml:space="preserve"> </w:t>
      </w:r>
      <w:r w:rsidR="002C11AF">
        <w:t>P</w:t>
      </w:r>
      <w:r w:rsidR="003F3C1A" w:rsidRPr="002C11AF">
        <w:t xml:space="preserve">rodeje </w:t>
      </w:r>
      <w:r w:rsidR="002C11AF">
        <w:t xml:space="preserve">společnosti se podle něj aktuálně </w:t>
      </w:r>
      <w:r w:rsidR="003F3C1A" w:rsidRPr="002C11AF">
        <w:t>pohybují ve stovkách</w:t>
      </w:r>
      <w:r w:rsidR="0038628E" w:rsidRPr="002C11AF">
        <w:t xml:space="preserve"> pokladen za den</w:t>
      </w:r>
      <w:r w:rsidR="002C11AF">
        <w:t xml:space="preserve">, přičemž </w:t>
      </w:r>
      <w:r w:rsidR="00DE240D" w:rsidRPr="002C11AF">
        <w:t>výrazně roste</w:t>
      </w:r>
      <w:r w:rsidR="003F3C1A" w:rsidRPr="002C11AF">
        <w:t xml:space="preserve"> zájem o</w:t>
      </w:r>
      <w:r w:rsidR="0038628E" w:rsidRPr="002C11AF">
        <w:t xml:space="preserve"> </w:t>
      </w:r>
      <w:r w:rsidR="002C11AF">
        <w:t>tzv. mobilní řešení (tablet s přenosnou tiskárnou</w:t>
      </w:r>
      <w:r w:rsidR="003F3C1A" w:rsidRPr="002C11AF">
        <w:t xml:space="preserve"> účtenek</w:t>
      </w:r>
      <w:r w:rsidR="002C11AF">
        <w:t>)</w:t>
      </w:r>
      <w:r w:rsidR="003F3C1A" w:rsidRPr="002C11AF">
        <w:t xml:space="preserve"> v kombinaci se základním tarifem ve výši 289,- Kč měsíčně</w:t>
      </w:r>
      <w:r w:rsidR="002C11AF">
        <w:t>.</w:t>
      </w:r>
    </w:p>
    <w:p w14:paraId="2359C93C" w14:textId="43B73A45" w:rsidR="0038628E" w:rsidRPr="0038628E" w:rsidRDefault="0038628E" w:rsidP="00FF4CDD">
      <w:pPr>
        <w:jc w:val="both"/>
        <w:rPr>
          <w:b/>
          <w:sz w:val="24"/>
        </w:rPr>
      </w:pPr>
      <w:r w:rsidRPr="0038628E">
        <w:rPr>
          <w:b/>
          <w:sz w:val="24"/>
        </w:rPr>
        <w:t>Trh s pokladnami pro EET je roztříštěný</w:t>
      </w:r>
    </w:p>
    <w:p w14:paraId="4689C076" w14:textId="77777777" w:rsidR="001D15F0" w:rsidRDefault="0038628E" w:rsidP="00FF4CDD">
      <w:pPr>
        <w:jc w:val="both"/>
      </w:pPr>
      <w:r w:rsidRPr="0038628E">
        <w:t>Trhu pokladních řešení žádný poskytovatel nedominuje</w:t>
      </w:r>
      <w:r w:rsidR="001C3D06">
        <w:t>, rozdělila si jej řada lokálních hráčů.</w:t>
      </w:r>
      <w:r w:rsidRPr="0038628E">
        <w:t xml:space="preserve"> </w:t>
      </w:r>
      <w:r w:rsidRPr="001C3D06">
        <w:rPr>
          <w:i/>
        </w:rPr>
        <w:t>„</w:t>
      </w:r>
      <w:r w:rsidR="001C3D06" w:rsidRPr="001C3D06">
        <w:rPr>
          <w:i/>
        </w:rPr>
        <w:t xml:space="preserve">Více než 5procentního podílů dosahují pouze dvě firmy: jeden mobilní operátor a </w:t>
      </w:r>
      <w:r w:rsidR="00FF4CDD" w:rsidRPr="001C3D06">
        <w:rPr>
          <w:i/>
        </w:rPr>
        <w:t xml:space="preserve">naše společnost. </w:t>
      </w:r>
      <w:r w:rsidR="007E486B">
        <w:rPr>
          <w:i/>
        </w:rPr>
        <w:t>Ostatním dodavatelům obvykle připadá něco kolem jednoho procenta nebo méně.</w:t>
      </w:r>
      <w:r w:rsidR="001C3D06">
        <w:rPr>
          <w:i/>
        </w:rPr>
        <w:t xml:space="preserve"> Tradiční poskytovatelé mají omezenou kapacitu, pokud jde o přijímání nových zákazníků, protože se soustředí na časově náročná individuální řešení každému na míru</w:t>
      </w:r>
      <w:r w:rsidR="00FF4CDD" w:rsidRPr="001E02C1">
        <w:rPr>
          <w:i/>
        </w:rPr>
        <w:t>,“</w:t>
      </w:r>
      <w:r w:rsidR="00FF4CDD">
        <w:t xml:space="preserve"> přibližuje Michal Wan</w:t>
      </w:r>
      <w:r w:rsidR="001E02C1">
        <w:t>tulok.</w:t>
      </w:r>
    </w:p>
    <w:p w14:paraId="2DA95B84" w14:textId="2AE7C436" w:rsidR="007E486B" w:rsidRDefault="007E486B" w:rsidP="00FF4CDD">
      <w:pPr>
        <w:jc w:val="both"/>
      </w:pPr>
      <w:r>
        <w:t xml:space="preserve">Mnoho podnikatelů podle něj stále tápe v tom, jak vybrat správnou pokladnu pro svůj provoz. </w:t>
      </w:r>
      <w:r w:rsidRPr="002C11AF">
        <w:t>Mnozí se stále neorientují ani v základních pojmech týkajících se EET, natož aby se vyznali v nabídce pokladen.</w:t>
      </w:r>
      <w:r w:rsidRPr="007E486B">
        <w:rPr>
          <w:i/>
        </w:rPr>
        <w:t xml:space="preserve"> </w:t>
      </w:r>
      <w:r w:rsidR="002C11AF">
        <w:rPr>
          <w:i/>
        </w:rPr>
        <w:t>„</w:t>
      </w:r>
      <w:r w:rsidRPr="007E486B">
        <w:rPr>
          <w:i/>
        </w:rPr>
        <w:t xml:space="preserve">Ve snaze usnadnit jim výběr jsme </w:t>
      </w:r>
      <w:r w:rsidR="001C3D06">
        <w:rPr>
          <w:i/>
        </w:rPr>
        <w:t xml:space="preserve">natočili sérii edukativních videí – např. na téma </w:t>
      </w:r>
      <w:hyperlink r:id="rId6" w:history="1">
        <w:r w:rsidR="001C3D06" w:rsidRPr="00FA343F">
          <w:rPr>
            <w:rStyle w:val="Hypertextovodkaz"/>
            <w:rFonts w:cstheme="minorBidi"/>
          </w:rPr>
          <w:t>Top 10 fu</w:t>
        </w:r>
        <w:r w:rsidR="00E93F68" w:rsidRPr="00FA343F">
          <w:rPr>
            <w:rStyle w:val="Hypertextovodkaz"/>
            <w:rFonts w:cstheme="minorBidi"/>
          </w:rPr>
          <w:t>nkcí pokladny pro gastro provoz</w:t>
        </w:r>
      </w:hyperlink>
      <w:r w:rsidR="00E93F68">
        <w:rPr>
          <w:i/>
        </w:rPr>
        <w:t xml:space="preserve"> nebo </w:t>
      </w:r>
      <w:hyperlink r:id="rId7" w:history="1">
        <w:r w:rsidR="00E93F68" w:rsidRPr="00FA343F">
          <w:rPr>
            <w:rStyle w:val="Hypertextovodkaz"/>
            <w:rFonts w:cstheme="minorBidi"/>
          </w:rPr>
          <w:t>získání autentizačních údajů a certifikace krok za krokem</w:t>
        </w:r>
      </w:hyperlink>
      <w:bookmarkStart w:id="0" w:name="_GoBack"/>
      <w:bookmarkEnd w:id="0"/>
      <w:r w:rsidRPr="007E486B">
        <w:rPr>
          <w:i/>
        </w:rPr>
        <w:t>,“</w:t>
      </w:r>
      <w:r>
        <w:t xml:space="preserve"> </w:t>
      </w:r>
      <w:r w:rsidR="00E93F68">
        <w:t>uvádí</w:t>
      </w:r>
      <w:r>
        <w:t xml:space="preserve"> Michal Wantulok. </w:t>
      </w:r>
    </w:p>
    <w:p w14:paraId="1181168C" w14:textId="77777777" w:rsidR="001E02C1" w:rsidRPr="001E02C1" w:rsidRDefault="001E02C1" w:rsidP="00FF4CDD">
      <w:pPr>
        <w:jc w:val="both"/>
        <w:rPr>
          <w:b/>
        </w:rPr>
      </w:pPr>
      <w:r w:rsidRPr="001E02C1">
        <w:rPr>
          <w:b/>
        </w:rPr>
        <w:t>Každ</w:t>
      </w:r>
      <w:r>
        <w:rPr>
          <w:b/>
        </w:rPr>
        <w:t>ý desátý</w:t>
      </w:r>
      <w:r w:rsidRPr="001E02C1">
        <w:rPr>
          <w:b/>
        </w:rPr>
        <w:t xml:space="preserve"> podnikatel končí</w:t>
      </w:r>
    </w:p>
    <w:p w14:paraId="204AB208" w14:textId="77777777" w:rsidR="001E02C1" w:rsidRDefault="001E02C1" w:rsidP="00FF4CDD">
      <w:pPr>
        <w:jc w:val="both"/>
      </w:pPr>
      <w:r>
        <w:t xml:space="preserve">Z průzkumu, který pro Dotykačku vypracovala </w:t>
      </w:r>
      <w:r w:rsidR="001C3D06">
        <w:t>společnost</w:t>
      </w:r>
      <w:r>
        <w:t xml:space="preserve"> Teleperforma</w:t>
      </w:r>
      <w:r w:rsidR="001C3D06">
        <w:t>n</w:t>
      </w:r>
      <w:r>
        <w:t xml:space="preserve">ce, mimo jiné vyplynulo, že </w:t>
      </w:r>
      <w:r w:rsidR="002102C1">
        <w:br/>
      </w:r>
      <w:r>
        <w:t xml:space="preserve">12 % dotazovaných plánuje s gastro byznysem skončit, proto přípravu na EET neřeší vůbec. </w:t>
      </w:r>
      <w:r w:rsidRPr="00503F1D">
        <w:rPr>
          <w:i/>
        </w:rPr>
        <w:t xml:space="preserve">„Bohužel nemáme údaj o tom, kolik z těchto provozovatelů končí </w:t>
      </w:r>
      <w:r w:rsidR="00503F1D" w:rsidRPr="00503F1D">
        <w:rPr>
          <w:i/>
        </w:rPr>
        <w:t>právě kvůli EET a kolik z jiných důvodů. V tomto ohledu můžeme pouze spekulovat,“</w:t>
      </w:r>
      <w:r w:rsidR="00503F1D">
        <w:t xml:space="preserve"> komentuje Michal Wantulok.</w:t>
      </w:r>
    </w:p>
    <w:p w14:paraId="652DA78D" w14:textId="77777777" w:rsidR="00562904" w:rsidRDefault="00562904" w:rsidP="00562904">
      <w:pPr>
        <w:jc w:val="both"/>
        <w:rPr>
          <w:color w:val="000000"/>
          <w:u w:val="single"/>
        </w:rPr>
      </w:pPr>
    </w:p>
    <w:p w14:paraId="43477ADD" w14:textId="255FBEF6" w:rsidR="00562904" w:rsidRPr="0050228E" w:rsidRDefault="00562904" w:rsidP="00562904">
      <w:pPr>
        <w:jc w:val="both"/>
        <w:rPr>
          <w:color w:val="000000"/>
          <w:u w:val="single"/>
        </w:rPr>
      </w:pPr>
      <w:r w:rsidRPr="0050228E">
        <w:rPr>
          <w:color w:val="000000"/>
          <w:u w:val="single"/>
        </w:rPr>
        <w:t>Kontakt pro média:</w:t>
      </w:r>
    </w:p>
    <w:p w14:paraId="284157D6" w14:textId="77777777" w:rsidR="00562904" w:rsidRPr="0050228E" w:rsidRDefault="00562904" w:rsidP="00562904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000000"/>
          <w:sz w:val="20"/>
          <w:szCs w:val="22"/>
        </w:rPr>
      </w:pPr>
      <w:r w:rsidRPr="0050228E">
        <w:rPr>
          <w:rFonts w:ascii="Arial" w:hAnsi="Arial" w:cs="Arial"/>
          <w:b/>
          <w:color w:val="000000"/>
          <w:sz w:val="20"/>
          <w:szCs w:val="22"/>
        </w:rPr>
        <w:t>Věra Kubátová</w:t>
      </w:r>
    </w:p>
    <w:p w14:paraId="6DD387A1" w14:textId="77777777" w:rsidR="00562904" w:rsidRPr="0050228E" w:rsidRDefault="00562904" w:rsidP="00562904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2"/>
        </w:rPr>
      </w:pPr>
      <w:r w:rsidRPr="0050228E">
        <w:rPr>
          <w:rFonts w:ascii="Arial" w:hAnsi="Arial" w:cs="Arial"/>
          <w:color w:val="000000"/>
          <w:sz w:val="20"/>
          <w:szCs w:val="22"/>
        </w:rPr>
        <w:t>Media &amp; PR Consultant</w:t>
      </w:r>
    </w:p>
    <w:p w14:paraId="670711FD" w14:textId="77777777" w:rsidR="00562904" w:rsidRPr="0050228E" w:rsidRDefault="00562904" w:rsidP="00562904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2"/>
        </w:rPr>
      </w:pPr>
      <w:r w:rsidRPr="0050228E">
        <w:rPr>
          <w:rFonts w:ascii="Arial" w:hAnsi="Arial" w:cs="Arial"/>
          <w:color w:val="000000"/>
          <w:sz w:val="20"/>
          <w:szCs w:val="22"/>
        </w:rPr>
        <w:t>+420 775 708 019</w:t>
      </w:r>
    </w:p>
    <w:p w14:paraId="154A0356" w14:textId="77777777" w:rsidR="00562904" w:rsidRPr="0050228E" w:rsidRDefault="00562904" w:rsidP="00562904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2"/>
        </w:rPr>
      </w:pPr>
      <w:hyperlink r:id="rId8" w:history="1">
        <w:r w:rsidRPr="0050228E">
          <w:rPr>
            <w:rStyle w:val="Hypertextovodkaz"/>
            <w:rFonts w:ascii="Arial" w:hAnsi="Arial" w:cs="Arial"/>
            <w:sz w:val="20"/>
            <w:szCs w:val="22"/>
          </w:rPr>
          <w:t>vera@bluegekko.cz</w:t>
        </w:r>
      </w:hyperlink>
    </w:p>
    <w:p w14:paraId="536EA759" w14:textId="77777777" w:rsidR="00562904" w:rsidRPr="0050228E" w:rsidRDefault="00562904" w:rsidP="00562904">
      <w:pPr>
        <w:pStyle w:val="Normlnweb"/>
        <w:shd w:val="clear" w:color="auto" w:fill="FFFFFF"/>
        <w:jc w:val="both"/>
        <w:rPr>
          <w:rFonts w:ascii="Arial" w:hAnsi="Arial" w:cs="Arial"/>
          <w:i/>
          <w:sz w:val="18"/>
          <w:szCs w:val="18"/>
        </w:rPr>
      </w:pPr>
      <w:r w:rsidRPr="0050228E">
        <w:rPr>
          <w:rFonts w:ascii="Arial" w:hAnsi="Arial" w:cs="Arial"/>
          <w:b/>
          <w:bCs/>
          <w:i/>
          <w:sz w:val="18"/>
          <w:szCs w:val="18"/>
        </w:rPr>
        <w:lastRenderedPageBreak/>
        <w:t>Dotykačka s.r.o.</w:t>
      </w:r>
      <w:r w:rsidRPr="0050228E">
        <w:rPr>
          <w:rStyle w:val="apple-converted-space"/>
          <w:rFonts w:ascii="Arial" w:hAnsi="Arial" w:cs="Arial"/>
          <w:b/>
          <w:bCs/>
          <w:i/>
          <w:iCs/>
          <w:color w:val="000000"/>
          <w:sz w:val="18"/>
          <w:szCs w:val="18"/>
        </w:rPr>
        <w:t> </w:t>
      </w:r>
      <w:r w:rsidRPr="0050228E">
        <w:rPr>
          <w:rFonts w:ascii="Arial" w:hAnsi="Arial" w:cs="Arial"/>
          <w:i/>
          <w:sz w:val="18"/>
          <w:szCs w:val="18"/>
        </w:rPr>
        <w:t>vznikla z dynamicky se rozvíjejícího start-upu v roce 2015.</w:t>
      </w:r>
      <w:r w:rsidRPr="0050228E">
        <w:rPr>
          <w:rStyle w:val="apple-converted-space"/>
          <w:rFonts w:ascii="Arial" w:hAnsi="Arial" w:cs="Arial"/>
          <w:i/>
          <w:iCs/>
          <w:color w:val="000000"/>
          <w:sz w:val="18"/>
          <w:szCs w:val="18"/>
        </w:rPr>
        <w:t> </w:t>
      </w:r>
      <w:r w:rsidRPr="0050228E">
        <w:rPr>
          <w:rFonts w:ascii="Arial" w:hAnsi="Arial" w:cs="Arial"/>
          <w:i/>
          <w:sz w:val="18"/>
          <w:szCs w:val="18"/>
        </w:rPr>
        <w:t>Její úspěšná obchodní aplikace</w:t>
      </w:r>
      <w:r w:rsidRPr="0050228E">
        <w:rPr>
          <w:rStyle w:val="apple-converted-space"/>
          <w:rFonts w:ascii="Arial" w:hAnsi="Arial" w:cs="Arial"/>
          <w:i/>
          <w:color w:val="000000"/>
          <w:sz w:val="18"/>
          <w:szCs w:val="18"/>
        </w:rPr>
        <w:t> </w:t>
      </w:r>
      <w:r w:rsidRPr="0050228E">
        <w:rPr>
          <w:rFonts w:ascii="Arial" w:hAnsi="Arial" w:cs="Arial"/>
          <w:i/>
          <w:sz w:val="18"/>
          <w:szCs w:val="18"/>
        </w:rPr>
        <w:t>vyvinutá na platformě Android představuje plnohodnotnou náhradu složitých a drahých počítačových pokladních systémů a zároveň poskytuje středním a malým podnikatelům komplexní řešení splňující zákonnou povinnost evidence tržeb. Dotykačka s.r.o. v České republice zaměstnává na pět desítek zaměstnanců a obsluhuje přes 2 000 aktivních uživatelů. Celosvětově si aplikaci Dotykačka stáhlo na svá zařízení přes 35 000 uživatelů – nejvíce z České republiky, Indonésie, Polska, Německa a dalších zemí. Vedle Prahy a Brna má Dotykačka obchodní zastoupení také v Hradci Králové, Ostravě, Českých Budějovicích a Plzni. V listopadu 2015 otevřela pro zákazníky moderní showroom na pražském Andělu. </w:t>
      </w:r>
    </w:p>
    <w:p w14:paraId="6C9CA715" w14:textId="77777777" w:rsidR="0072355D" w:rsidRDefault="0072355D" w:rsidP="00FF4CDD">
      <w:pPr>
        <w:jc w:val="both"/>
      </w:pPr>
    </w:p>
    <w:sectPr w:rsidR="0072355D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8BB2A3" w14:textId="77777777" w:rsidR="00562904" w:rsidRDefault="00562904" w:rsidP="00562904">
      <w:pPr>
        <w:spacing w:after="0" w:line="240" w:lineRule="auto"/>
      </w:pPr>
      <w:r>
        <w:separator/>
      </w:r>
    </w:p>
  </w:endnote>
  <w:endnote w:type="continuationSeparator" w:id="0">
    <w:p w14:paraId="28C5D0A7" w14:textId="77777777" w:rsidR="00562904" w:rsidRDefault="00562904" w:rsidP="005629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33A466" w14:textId="77777777" w:rsidR="00562904" w:rsidRDefault="00562904" w:rsidP="00562904">
      <w:pPr>
        <w:spacing w:after="0" w:line="240" w:lineRule="auto"/>
      </w:pPr>
      <w:r>
        <w:separator/>
      </w:r>
    </w:p>
  </w:footnote>
  <w:footnote w:type="continuationSeparator" w:id="0">
    <w:p w14:paraId="21BE3F17" w14:textId="77777777" w:rsidR="00562904" w:rsidRDefault="00562904" w:rsidP="005629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B6B784" w14:textId="77777777" w:rsidR="00562904" w:rsidRDefault="00562904" w:rsidP="00562904">
    <w:pPr>
      <w:pStyle w:val="Zhlav"/>
    </w:pPr>
  </w:p>
  <w:p w14:paraId="06AB063E" w14:textId="77777777" w:rsidR="00562904" w:rsidRPr="005B5D4C" w:rsidRDefault="00562904" w:rsidP="00562904">
    <w:pPr>
      <w:pStyle w:val="Zhlav"/>
      <w:spacing w:before="120"/>
      <w:jc w:val="right"/>
      <w:rPr>
        <w:sz w:val="24"/>
      </w:rPr>
    </w:pPr>
    <w:r w:rsidRPr="005B5D4C">
      <w:rPr>
        <w:noProof/>
        <w:sz w:val="24"/>
        <w:lang w:eastAsia="cs-CZ"/>
      </w:rPr>
      <w:drawing>
        <wp:anchor distT="0" distB="0" distL="114300" distR="114300" simplePos="0" relativeHeight="251659264" behindDoc="1" locked="0" layoutInCell="1" allowOverlap="1" wp14:anchorId="6A1B3058" wp14:editId="301A862C">
          <wp:simplePos x="0" y="0"/>
          <wp:positionH relativeFrom="margin">
            <wp:posOffset>0</wp:posOffset>
          </wp:positionH>
          <wp:positionV relativeFrom="page">
            <wp:posOffset>620395</wp:posOffset>
          </wp:positionV>
          <wp:extent cx="1255395" cy="240665"/>
          <wp:effectExtent l="0" t="0" r="0" b="0"/>
          <wp:wrapNone/>
          <wp:docPr id="6" name="Obrázek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5395" cy="240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B5D4C">
      <w:rPr>
        <w:sz w:val="24"/>
      </w:rPr>
      <w:t>TISKOVÁ ZPRÁVA</w:t>
    </w:r>
  </w:p>
  <w:p w14:paraId="51113BB5" w14:textId="4CC4D4D2" w:rsidR="00562904" w:rsidRDefault="00562904">
    <w:pPr>
      <w:pStyle w:val="Zhlav"/>
    </w:pPr>
  </w:p>
  <w:p w14:paraId="362559E0" w14:textId="77777777" w:rsidR="00562904" w:rsidRDefault="0056290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05E"/>
    <w:rsid w:val="000B4DBB"/>
    <w:rsid w:val="00127FDA"/>
    <w:rsid w:val="001C3D06"/>
    <w:rsid w:val="001D15F0"/>
    <w:rsid w:val="001E02C1"/>
    <w:rsid w:val="002102C1"/>
    <w:rsid w:val="0022705E"/>
    <w:rsid w:val="002C11AF"/>
    <w:rsid w:val="0038628E"/>
    <w:rsid w:val="003F3C1A"/>
    <w:rsid w:val="00491C25"/>
    <w:rsid w:val="00503F1D"/>
    <w:rsid w:val="00562904"/>
    <w:rsid w:val="006133B4"/>
    <w:rsid w:val="006A4E59"/>
    <w:rsid w:val="0072355D"/>
    <w:rsid w:val="007E486B"/>
    <w:rsid w:val="00866940"/>
    <w:rsid w:val="00A54429"/>
    <w:rsid w:val="00B02729"/>
    <w:rsid w:val="00B449CA"/>
    <w:rsid w:val="00B47A72"/>
    <w:rsid w:val="00BD38B8"/>
    <w:rsid w:val="00DE240D"/>
    <w:rsid w:val="00E93F68"/>
    <w:rsid w:val="00FA343F"/>
    <w:rsid w:val="00FE3B41"/>
    <w:rsid w:val="00FF4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743E5"/>
  <w15:chartTrackingRefBased/>
  <w15:docId w15:val="{7A686B48-1F59-4BF2-99C0-E70F1B69D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B47A72"/>
    <w:rPr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47A72"/>
    <w:pPr>
      <w:spacing w:line="240" w:lineRule="auto"/>
    </w:pPr>
    <w:rPr>
      <w:sz w:val="24"/>
      <w:szCs w:val="24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47A72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47A72"/>
    <w:rPr>
      <w:b/>
      <w:bCs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47A7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47A72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47A72"/>
    <w:rPr>
      <w:rFonts w:ascii="Times New Roman" w:hAnsi="Times New Roman" w:cs="Times New Roman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5629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62904"/>
  </w:style>
  <w:style w:type="paragraph" w:styleId="Zpat">
    <w:name w:val="footer"/>
    <w:basedOn w:val="Normln"/>
    <w:link w:val="ZpatChar"/>
    <w:uiPriority w:val="99"/>
    <w:unhideWhenUsed/>
    <w:rsid w:val="005629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62904"/>
  </w:style>
  <w:style w:type="character" w:styleId="Hypertextovodkaz">
    <w:name w:val="Hyperlink"/>
    <w:basedOn w:val="Standardnpsmoodstavce"/>
    <w:uiPriority w:val="99"/>
    <w:rsid w:val="00562904"/>
    <w:rPr>
      <w:rFonts w:cs="Times New Roman"/>
      <w:color w:val="2CB34A"/>
      <w:u w:val="single"/>
    </w:rPr>
  </w:style>
  <w:style w:type="character" w:customStyle="1" w:styleId="apple-converted-space">
    <w:name w:val="apple-converted-space"/>
    <w:basedOn w:val="Standardnpsmoodstavce"/>
    <w:uiPriority w:val="99"/>
    <w:rsid w:val="00562904"/>
    <w:rPr>
      <w:rFonts w:cs="Times New Roman"/>
    </w:rPr>
  </w:style>
  <w:style w:type="paragraph" w:styleId="Normlnweb">
    <w:name w:val="Normal (Web)"/>
    <w:basedOn w:val="Normln"/>
    <w:uiPriority w:val="99"/>
    <w:rsid w:val="00562904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ra@bluegekko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YwjTZa0WOp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GjNOhRfZIOI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546</Words>
  <Characters>3227</Characters>
  <Application>Microsoft Office Word</Application>
  <DocSecurity>0</DocSecurity>
  <Lines>26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Věra Kubátová</dc:creator>
  <cp:keywords/>
  <dc:description/>
  <cp:lastModifiedBy>Věra Kubátová</cp:lastModifiedBy>
  <cp:revision>4</cp:revision>
  <dcterms:created xsi:type="dcterms:W3CDTF">2016-11-15T13:20:00Z</dcterms:created>
  <dcterms:modified xsi:type="dcterms:W3CDTF">2016-11-15T13:35:00Z</dcterms:modified>
</cp:coreProperties>
</file>