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39239" w14:textId="3F755A87" w:rsidR="00B26EA1" w:rsidRPr="000153ED" w:rsidRDefault="00032DF1" w:rsidP="00F30095">
      <w:pPr>
        <w:spacing w:after="360"/>
        <w:rPr>
          <w:b/>
          <w:sz w:val="32"/>
          <w:lang w:val="cs-CZ"/>
        </w:rPr>
      </w:pPr>
      <w:r w:rsidRPr="000153ED">
        <w:rPr>
          <w:b/>
          <w:sz w:val="32"/>
          <w:lang w:val="cs-CZ"/>
        </w:rPr>
        <w:t xml:space="preserve">Starožitníci panikaří kvůli EET. Pokladny nezvládají </w:t>
      </w:r>
      <w:r w:rsidR="00D347DF" w:rsidRPr="000153ED">
        <w:rPr>
          <w:b/>
          <w:sz w:val="32"/>
          <w:lang w:val="cs-CZ"/>
        </w:rPr>
        <w:t>jejich „</w:t>
      </w:r>
      <w:r w:rsidRPr="000153ED">
        <w:rPr>
          <w:b/>
          <w:sz w:val="32"/>
          <w:lang w:val="cs-CZ"/>
        </w:rPr>
        <w:t>zvláštní režim</w:t>
      </w:r>
      <w:r w:rsidR="00D347DF" w:rsidRPr="000153ED">
        <w:rPr>
          <w:b/>
          <w:sz w:val="32"/>
          <w:lang w:val="cs-CZ"/>
        </w:rPr>
        <w:t>“</w:t>
      </w:r>
    </w:p>
    <w:p w14:paraId="78891BA9" w14:textId="3DC56B69" w:rsidR="00F51A27" w:rsidRPr="000153ED" w:rsidRDefault="00614BEB" w:rsidP="00F30095">
      <w:pPr>
        <w:spacing w:after="100" w:afterAutospacing="1" w:line="360" w:lineRule="auto"/>
        <w:jc w:val="both"/>
        <w:rPr>
          <w:rFonts w:eastAsia="Times New Roman"/>
          <w:b/>
          <w:color w:val="000000"/>
          <w:sz w:val="22"/>
          <w:szCs w:val="22"/>
          <w:u w:color="000000"/>
          <w:lang w:val="cs-CZ"/>
        </w:rPr>
      </w:pPr>
      <w:r w:rsidRPr="000153ED">
        <w:rPr>
          <w:szCs w:val="18"/>
          <w:lang w:val="cs-CZ"/>
        </w:rPr>
        <w:t xml:space="preserve">Praha, </w:t>
      </w:r>
      <w:r w:rsidR="00BE2AAB">
        <w:rPr>
          <w:szCs w:val="18"/>
          <w:lang w:val="cs-CZ"/>
        </w:rPr>
        <w:t>2</w:t>
      </w:r>
      <w:r w:rsidR="00E07C2E" w:rsidRPr="000153ED">
        <w:rPr>
          <w:szCs w:val="18"/>
          <w:lang w:val="cs-CZ"/>
        </w:rPr>
        <w:t xml:space="preserve">. </w:t>
      </w:r>
      <w:r w:rsidR="00E67C5D">
        <w:rPr>
          <w:szCs w:val="18"/>
          <w:lang w:val="cs-CZ"/>
        </w:rPr>
        <w:t>března</w:t>
      </w:r>
      <w:r w:rsidR="00882CAE" w:rsidRPr="000153ED">
        <w:rPr>
          <w:szCs w:val="18"/>
          <w:lang w:val="cs-CZ"/>
        </w:rPr>
        <w:t xml:space="preserve"> 2017 – </w:t>
      </w:r>
      <w:r w:rsidR="00BE2AAB">
        <w:rPr>
          <w:b/>
          <w:szCs w:val="18"/>
          <w:lang w:val="cs-CZ"/>
        </w:rPr>
        <w:t xml:space="preserve">Dva </w:t>
      </w:r>
      <w:r w:rsidR="00E67C5D" w:rsidRPr="00E67C5D">
        <w:rPr>
          <w:b/>
          <w:szCs w:val="18"/>
          <w:lang w:val="cs-CZ"/>
        </w:rPr>
        <w:t>d</w:t>
      </w:r>
      <w:r w:rsidR="00BE2AAB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>ny po</w:t>
      </w:r>
      <w:r w:rsidR="00032DF1" w:rsidRPr="000153ED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 </w:t>
      </w:r>
      <w:r w:rsidR="00E67C5D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>vypuknutí</w:t>
      </w:r>
      <w:r w:rsidR="00032DF1" w:rsidRPr="000153ED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 II. fáze EET bijí na poplach starožitníci a provozovatelé </w:t>
      </w:r>
      <w:r w:rsidR="00E67C5D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nejrůznějších </w:t>
      </w:r>
      <w:r w:rsidR="00032DF1" w:rsidRPr="000153ED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>bazarů</w:t>
      </w:r>
      <w:r w:rsidR="00E67C5D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 či obchodů, kde se uplatňuje komisní prodej.</w:t>
      </w:r>
      <w:r w:rsidR="005334AE" w:rsidRPr="000153ED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 </w:t>
      </w:r>
      <w:r w:rsidR="00E67C5D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Ti všichni </w:t>
      </w:r>
      <w:r w:rsidR="00BE2AAB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>mají</w:t>
      </w:r>
      <w:r w:rsidR="005334AE" w:rsidRPr="000153ED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 evidovat své tržby</w:t>
      </w:r>
      <w:r w:rsidR="00032DF1" w:rsidRPr="000153ED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>. Ukazuje se</w:t>
      </w:r>
      <w:r w:rsidR="00E67C5D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 ale</w:t>
      </w:r>
      <w:r w:rsidR="00032DF1" w:rsidRPr="000153ED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, že většina pokladních systémů si </w:t>
      </w:r>
      <w:r w:rsidR="00E67C5D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>nedokáže</w:t>
      </w:r>
      <w:r w:rsidR="00032DF1" w:rsidRPr="000153ED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 poradit s jejich </w:t>
      </w:r>
      <w:r w:rsidR="00F742C7" w:rsidRPr="000153ED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>z</w:t>
      </w:r>
      <w:r w:rsidR="00032DF1" w:rsidRPr="000153ED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>vláštním režimem.</w:t>
      </w:r>
    </w:p>
    <w:p w14:paraId="57FE3251" w14:textId="68BCBF2F" w:rsidR="00D347DF" w:rsidRPr="000153ED" w:rsidRDefault="00032DF1" w:rsidP="00032DF1">
      <w:pPr>
        <w:pStyle w:val="Normlnweb"/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</w:pPr>
      <w:r w:rsidRPr="000153ED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>„</w:t>
      </w:r>
      <w:r w:rsidR="00F742C7" w:rsidRPr="000153ED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>Obchody</w:t>
      </w:r>
      <w:r w:rsidR="00E67C5D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>, kde se prodává zboží v komisi</w:t>
      </w:r>
      <w:r w:rsidR="00F742C7" w:rsidRPr="000153ED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 xml:space="preserve"> </w:t>
      </w:r>
      <w:r w:rsidR="00E67C5D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>– např. starožitnictví –</w:t>
      </w:r>
      <w:r w:rsidR="00F742C7" w:rsidRPr="000153ED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 xml:space="preserve"> </w:t>
      </w:r>
      <w:r w:rsidR="00D347DF" w:rsidRPr="000153ED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>z hlediska DPH fungují v</w:t>
      </w:r>
      <w:r w:rsidR="00F742C7" w:rsidRPr="000153ED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> tzv. zvláštním režimu.</w:t>
      </w:r>
      <w:r w:rsidR="00D347DF" w:rsidRPr="000153ED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 xml:space="preserve"> Prodejci v momentě prodeje zboží neznají částku, ze které budou odvádět DPH. Datová zpráva, kterou </w:t>
      </w:r>
      <w:r w:rsidR="005334AE" w:rsidRPr="000153ED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 xml:space="preserve">jejich </w:t>
      </w:r>
      <w:r w:rsidR="00D347DF" w:rsidRPr="000153ED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 xml:space="preserve">pokladna </w:t>
      </w:r>
      <w:r w:rsidR="005334AE" w:rsidRPr="000153ED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>bude</w:t>
      </w:r>
      <w:r w:rsidR="00D347DF" w:rsidRPr="000153ED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 xml:space="preserve"> odesílat na do systému Finanční správy, by podle metodiky Ministerstva financ</w:t>
      </w:r>
      <w:r w:rsidR="005334AE" w:rsidRPr="000153ED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>í měla obsahovat kód pro P</w:t>
      </w:r>
      <w:r w:rsidR="00D347DF" w:rsidRPr="000153ED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 xml:space="preserve">oužité zboží a místo jakékoli sazby DPH </w:t>
      </w:r>
      <w:r w:rsidR="005334AE" w:rsidRPr="000153ED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>by měl být uveden Z</w:t>
      </w:r>
      <w:r w:rsidR="00D347DF" w:rsidRPr="000153ED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>vláštní režim,“</w:t>
      </w:r>
      <w:r w:rsidR="00D347DF" w:rsidRPr="000153ED"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  <w:t xml:space="preserve"> </w:t>
      </w:r>
      <w:r w:rsidR="005334AE" w:rsidRPr="000153ED"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  <w:t>vysvětluje</w:t>
      </w:r>
      <w:r w:rsidR="00D347DF" w:rsidRPr="000153ED"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  <w:t xml:space="preserve"> Martin Himl, daňový odborník společnosti Dotykačka. </w:t>
      </w:r>
    </w:p>
    <w:p w14:paraId="39B39C4E" w14:textId="77A66694" w:rsidR="00D347DF" w:rsidRPr="000153ED" w:rsidRDefault="00D347DF" w:rsidP="00032DF1">
      <w:pPr>
        <w:pStyle w:val="Normlnweb"/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</w:pPr>
      <w:r w:rsidRPr="000153ED"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  <w:t>Jak ovšem upozornili zástupci Asociace starožitníků, většina pokladních systémů má s tímto nepřekonatelný problém.</w:t>
      </w:r>
      <w:r w:rsidR="005334AE" w:rsidRPr="000153ED"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  <w:t xml:space="preserve"> </w:t>
      </w:r>
      <w:r w:rsidR="005334AE" w:rsidRPr="000153ED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>„Nabízené systémy obvykle umožňují zadat manuálně sazbu DPH v režimu Použité zboží, ale nedovolují plátcům DPH posílat trženou částku bez vyčíslení sazby DPH a s poznámkou Zvláštní režim,“</w:t>
      </w:r>
      <w:r w:rsidR="005334AE" w:rsidRPr="000153ED"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  <w:t xml:space="preserve"> uvedla I. viceprezidentka asociace Simona Šustková.</w:t>
      </w:r>
      <w:r w:rsidR="00E71932"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  <w:t xml:space="preserve"> </w:t>
      </w:r>
      <w:r w:rsidR="00E71932" w:rsidRPr="00E71932">
        <w:rPr>
          <w:rFonts w:ascii="Arial" w:eastAsia="Times New Roman" w:hAnsi="Arial" w:cs="Arial"/>
          <w:b/>
          <w:color w:val="000000"/>
          <w:sz w:val="22"/>
          <w:szCs w:val="22"/>
          <w:u w:color="000000"/>
          <w:lang w:eastAsia="en-US"/>
        </w:rPr>
        <w:t>Řada obchodníků proto podle ní na účtenkách uvádí DPH 0 %, což je ovšem v rozporu s metodikou Finanční správy</w:t>
      </w:r>
      <w:r w:rsidR="00E71932">
        <w:rPr>
          <w:rFonts w:ascii="Arial" w:eastAsia="Times New Roman" w:hAnsi="Arial" w:cs="Arial"/>
          <w:b/>
          <w:color w:val="000000"/>
          <w:sz w:val="22"/>
          <w:szCs w:val="22"/>
          <w:u w:color="000000"/>
          <w:lang w:eastAsia="en-US"/>
        </w:rPr>
        <w:t>,</w:t>
      </w:r>
      <w:bookmarkStart w:id="0" w:name="_GoBack"/>
      <w:bookmarkEnd w:id="0"/>
      <w:r w:rsidR="00E71932" w:rsidRPr="00E71932">
        <w:rPr>
          <w:rFonts w:ascii="Arial" w:eastAsia="Times New Roman" w:hAnsi="Arial" w:cs="Arial"/>
          <w:b/>
          <w:color w:val="000000"/>
          <w:sz w:val="22"/>
          <w:szCs w:val="22"/>
          <w:u w:color="000000"/>
          <w:lang w:eastAsia="en-US"/>
        </w:rPr>
        <w:t xml:space="preserve"> a tito podnikatelé tak de facto porušují zákon.</w:t>
      </w:r>
    </w:p>
    <w:p w14:paraId="01FDF9A7" w14:textId="2BC98192" w:rsidR="005334AE" w:rsidRPr="000153ED" w:rsidRDefault="005334AE" w:rsidP="00032DF1">
      <w:pPr>
        <w:pStyle w:val="Normlnweb"/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color w:val="000000"/>
          <w:sz w:val="22"/>
          <w:szCs w:val="22"/>
          <w:u w:color="000000"/>
          <w:lang w:eastAsia="en-US"/>
        </w:rPr>
      </w:pPr>
      <w:r w:rsidRPr="000153ED">
        <w:rPr>
          <w:rFonts w:ascii="Arial" w:eastAsia="Times New Roman" w:hAnsi="Arial" w:cs="Arial"/>
          <w:b/>
          <w:color w:val="000000"/>
          <w:sz w:val="22"/>
          <w:szCs w:val="22"/>
          <w:u w:color="000000"/>
          <w:lang w:eastAsia="en-US"/>
        </w:rPr>
        <w:t>Řešení existuje</w:t>
      </w:r>
    </w:p>
    <w:p w14:paraId="6C7C75C9" w14:textId="02919897" w:rsidR="005334AE" w:rsidRPr="000153ED" w:rsidRDefault="000153ED" w:rsidP="00032DF1">
      <w:pPr>
        <w:pStyle w:val="Normlnweb"/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</w:pPr>
      <w:r w:rsidRPr="000153ED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>„Naše vývojářské oddělení na podnět asociace obratem zareagovalo, takže aktuálně už je software naší aplikace přizpůsoben i této situaci,“</w:t>
      </w:r>
      <w:r w:rsidRPr="000153ED"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  <w:t xml:space="preserve"> uvádí Michal Wantulok ze společnosti Dotykačka</w:t>
      </w:r>
      <w:r w:rsidR="006B1F90"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  <w:t>, podle kterého se uvedený problém týká minimálně stovek, ale dost možná i tisíců obchodů po celé České republice</w:t>
      </w:r>
      <w:r w:rsidRPr="000153ED"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  <w:t>.</w:t>
      </w:r>
    </w:p>
    <w:p w14:paraId="3D0A702E" w14:textId="31E0C277" w:rsidR="000153ED" w:rsidRPr="000153ED" w:rsidRDefault="000153ED" w:rsidP="00032DF1">
      <w:pPr>
        <w:pStyle w:val="Normlnweb"/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color w:val="000000"/>
          <w:sz w:val="22"/>
          <w:szCs w:val="22"/>
          <w:u w:color="000000"/>
          <w:lang w:eastAsia="en-US"/>
        </w:rPr>
      </w:pPr>
      <w:r w:rsidRPr="000153ED">
        <w:rPr>
          <w:rFonts w:ascii="Arial" w:eastAsia="Times New Roman" w:hAnsi="Arial" w:cs="Arial"/>
          <w:b/>
          <w:color w:val="000000"/>
          <w:sz w:val="22"/>
          <w:szCs w:val="22"/>
          <w:u w:color="000000"/>
          <w:lang w:eastAsia="en-US"/>
        </w:rPr>
        <w:t xml:space="preserve">Jak to je s DPH na účtenkách </w:t>
      </w:r>
      <w:r w:rsidR="00BE2AAB">
        <w:rPr>
          <w:rFonts w:ascii="Arial" w:eastAsia="Times New Roman" w:hAnsi="Arial" w:cs="Arial"/>
          <w:b/>
          <w:color w:val="000000"/>
          <w:sz w:val="22"/>
          <w:szCs w:val="22"/>
          <w:u w:color="000000"/>
          <w:lang w:eastAsia="en-US"/>
        </w:rPr>
        <w:t>z komisního prodeje</w:t>
      </w:r>
      <w:r w:rsidRPr="000153ED">
        <w:rPr>
          <w:rFonts w:ascii="Arial" w:eastAsia="Times New Roman" w:hAnsi="Arial" w:cs="Arial"/>
          <w:b/>
          <w:color w:val="000000"/>
          <w:sz w:val="22"/>
          <w:szCs w:val="22"/>
          <w:u w:color="000000"/>
          <w:lang w:eastAsia="en-US"/>
        </w:rPr>
        <w:t>?</w:t>
      </w:r>
    </w:p>
    <w:p w14:paraId="58CBA1E0" w14:textId="01541965" w:rsidR="000153ED" w:rsidRDefault="000153ED" w:rsidP="00E67C5D">
      <w:pPr>
        <w:pStyle w:val="Normlnweb"/>
        <w:shd w:val="clear" w:color="auto" w:fill="FFFFFF"/>
        <w:spacing w:line="360" w:lineRule="auto"/>
        <w:jc w:val="both"/>
        <w:rPr>
          <w:color w:val="000000"/>
          <w:szCs w:val="22"/>
          <w:u w:val="single"/>
        </w:rPr>
      </w:pPr>
      <w:r w:rsidRPr="000153ED"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  <w:t xml:space="preserve">Ve zvláštním režimu se odvádí </w:t>
      </w:r>
      <w:r w:rsidR="00F742C7" w:rsidRPr="000153ED"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  <w:t>DPH jako 21</w:t>
      </w:r>
      <w:r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  <w:t xml:space="preserve"> </w:t>
      </w:r>
      <w:r w:rsidR="00F742C7" w:rsidRPr="000153ED"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  <w:t>% z provize, která se určuje rozdílem mezi prodejní cenou, za kterou se starožitnost prodává</w:t>
      </w:r>
      <w:r w:rsidRPr="000153ED"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  <w:t>,</w:t>
      </w:r>
      <w:r w:rsidR="00F742C7" w:rsidRPr="000153ED"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  <w:t xml:space="preserve"> a výkupní cenou od zákazní</w:t>
      </w:r>
      <w:r w:rsidRPr="000153ED"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  <w:t>ka, který věc do obchodu prodal</w:t>
      </w:r>
      <w:r w:rsidR="00F742C7" w:rsidRPr="000153ED"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  <w:t>.</w:t>
      </w:r>
      <w:r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  <w:t xml:space="preserve"> </w:t>
      </w:r>
      <w:r w:rsidRPr="000153ED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>„</w:t>
      </w:r>
      <w:r w:rsidRPr="000153ED">
        <w:rPr>
          <w:rFonts w:ascii="Arial" w:eastAsia="Times New Roman" w:hAnsi="Arial" w:cs="Arial"/>
          <w:b/>
          <w:i/>
          <w:color w:val="000000"/>
          <w:sz w:val="22"/>
          <w:szCs w:val="22"/>
          <w:u w:color="000000"/>
          <w:lang w:eastAsia="en-US"/>
        </w:rPr>
        <w:t>Na účtenkách by se tedy</w:t>
      </w:r>
      <w:r w:rsidRPr="000153ED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 xml:space="preserve"> </w:t>
      </w:r>
      <w:r w:rsidRPr="000153ED">
        <w:rPr>
          <w:rFonts w:ascii="Arial" w:hAnsi="Arial" w:cs="Arial"/>
          <w:b/>
          <w:i/>
          <w:sz w:val="22"/>
          <w:szCs w:val="22"/>
          <w:u w:color="000000"/>
          <w:lang w:eastAsia="en-US"/>
        </w:rPr>
        <w:t>DPH vůbec nemělo vyčíslovat procentuálně</w:t>
      </w:r>
      <w:r w:rsidRPr="000153ED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>, neboť ani 21</w:t>
      </w:r>
      <w:r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 xml:space="preserve"> </w:t>
      </w:r>
      <w:r w:rsidRPr="000153ED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>%, ani 15</w:t>
      </w:r>
      <w:r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 xml:space="preserve"> </w:t>
      </w:r>
      <w:r w:rsidRPr="000153ED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>% a ani 0</w:t>
      </w:r>
      <w:r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 xml:space="preserve"> </w:t>
      </w:r>
      <w:r w:rsidRPr="000153ED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>% není správně,“</w:t>
      </w:r>
      <w:r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  <w:t xml:space="preserve"> vysvětluje Martin Himl a </w:t>
      </w:r>
      <w:r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  <w:lastRenderedPageBreak/>
        <w:t xml:space="preserve">doplňuje: </w:t>
      </w:r>
      <w:r w:rsidRPr="000153ED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>„</w:t>
      </w:r>
      <w:r w:rsidR="00F742C7" w:rsidRPr="000153ED">
        <w:rPr>
          <w:rFonts w:ascii="Arial" w:hAnsi="Arial" w:cs="Arial"/>
          <w:i/>
          <w:sz w:val="22"/>
          <w:szCs w:val="22"/>
          <w:u w:color="000000"/>
          <w:lang w:eastAsia="en-US"/>
        </w:rPr>
        <w:t xml:space="preserve">Účelem zvláštního režimu je mj. </w:t>
      </w:r>
      <w:r w:rsidRPr="000153ED">
        <w:rPr>
          <w:rFonts w:ascii="Arial" w:hAnsi="Arial" w:cs="Arial"/>
          <w:i/>
          <w:sz w:val="22"/>
          <w:szCs w:val="22"/>
          <w:u w:color="000000"/>
          <w:lang w:eastAsia="en-US"/>
        </w:rPr>
        <w:t xml:space="preserve">i </w:t>
      </w:r>
      <w:r w:rsidR="00F742C7" w:rsidRPr="000153ED">
        <w:rPr>
          <w:rFonts w:ascii="Arial" w:hAnsi="Arial" w:cs="Arial"/>
          <w:i/>
          <w:sz w:val="22"/>
          <w:szCs w:val="22"/>
          <w:u w:color="000000"/>
          <w:lang w:eastAsia="en-US"/>
        </w:rPr>
        <w:t>to, že kupující si nemůže DPH odečíst</w:t>
      </w:r>
      <w:r w:rsidRPr="000153ED">
        <w:rPr>
          <w:rFonts w:ascii="Arial" w:hAnsi="Arial" w:cs="Arial"/>
          <w:i/>
          <w:sz w:val="22"/>
          <w:szCs w:val="22"/>
          <w:u w:color="000000"/>
          <w:lang w:eastAsia="en-US"/>
        </w:rPr>
        <w:t>,</w:t>
      </w:r>
      <w:r w:rsidR="00F742C7" w:rsidRPr="000153ED">
        <w:rPr>
          <w:rFonts w:ascii="Arial" w:hAnsi="Arial" w:cs="Arial"/>
          <w:i/>
          <w:sz w:val="22"/>
          <w:szCs w:val="22"/>
          <w:u w:color="000000"/>
          <w:lang w:eastAsia="en-US"/>
        </w:rPr>
        <w:t xml:space="preserve"> a proto nes</w:t>
      </w:r>
      <w:r w:rsidRPr="000153ED">
        <w:rPr>
          <w:rFonts w:ascii="Arial" w:hAnsi="Arial" w:cs="Arial"/>
          <w:i/>
          <w:sz w:val="22"/>
          <w:szCs w:val="22"/>
          <w:u w:color="000000"/>
          <w:lang w:eastAsia="en-US"/>
        </w:rPr>
        <w:t>mí být na účtence vůbec uváděna.“</w:t>
      </w:r>
    </w:p>
    <w:p w14:paraId="04E38066" w14:textId="1741F7C9" w:rsidR="001C223A" w:rsidRPr="000153ED" w:rsidRDefault="001C223A" w:rsidP="000153ED">
      <w:pPr>
        <w:rPr>
          <w:color w:val="000000"/>
          <w:szCs w:val="22"/>
          <w:u w:val="single"/>
          <w:lang w:val="cs-CZ"/>
        </w:rPr>
      </w:pPr>
      <w:r w:rsidRPr="000153ED">
        <w:rPr>
          <w:color w:val="000000"/>
          <w:szCs w:val="22"/>
          <w:u w:val="single"/>
          <w:lang w:val="cs-CZ"/>
        </w:rPr>
        <w:t>Kontakt pro média:</w:t>
      </w:r>
    </w:p>
    <w:p w14:paraId="26C18C1E" w14:textId="77777777" w:rsidR="001C223A" w:rsidRPr="000153ED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0"/>
          <w:szCs w:val="22"/>
        </w:rPr>
      </w:pPr>
      <w:r w:rsidRPr="000153ED">
        <w:rPr>
          <w:rFonts w:ascii="Arial" w:hAnsi="Arial" w:cs="Arial"/>
          <w:b/>
          <w:color w:val="000000"/>
          <w:sz w:val="20"/>
          <w:szCs w:val="22"/>
        </w:rPr>
        <w:t>Věra Kubátová</w:t>
      </w:r>
    </w:p>
    <w:p w14:paraId="6A29242D" w14:textId="77777777" w:rsidR="001C223A" w:rsidRPr="000153ED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r w:rsidRPr="000153ED">
        <w:rPr>
          <w:rFonts w:ascii="Arial" w:hAnsi="Arial" w:cs="Arial"/>
          <w:color w:val="000000"/>
          <w:sz w:val="20"/>
          <w:szCs w:val="22"/>
        </w:rPr>
        <w:t>Media &amp; PR Consultant</w:t>
      </w:r>
    </w:p>
    <w:p w14:paraId="475DC4EA" w14:textId="77777777" w:rsidR="001C223A" w:rsidRPr="000153ED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r w:rsidRPr="000153ED">
        <w:rPr>
          <w:rFonts w:ascii="Arial" w:hAnsi="Arial" w:cs="Arial"/>
          <w:color w:val="000000"/>
          <w:sz w:val="20"/>
          <w:szCs w:val="22"/>
        </w:rPr>
        <w:t>+420 775 708 019</w:t>
      </w:r>
    </w:p>
    <w:p w14:paraId="7358146E" w14:textId="77777777" w:rsidR="001C223A" w:rsidRPr="000153ED" w:rsidRDefault="00E71932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hyperlink r:id="rId7" w:history="1">
        <w:r w:rsidR="001C223A" w:rsidRPr="000153ED">
          <w:rPr>
            <w:rStyle w:val="Hypertextovodkaz"/>
            <w:rFonts w:ascii="Arial" w:hAnsi="Arial" w:cs="Arial"/>
            <w:sz w:val="20"/>
            <w:szCs w:val="22"/>
          </w:rPr>
          <w:t>vera@bluegekko.cz</w:t>
        </w:r>
      </w:hyperlink>
    </w:p>
    <w:p w14:paraId="1D6D0462" w14:textId="10CA010B" w:rsidR="00D72568" w:rsidRPr="000153ED" w:rsidRDefault="00D72568" w:rsidP="00D72568">
      <w:pPr>
        <w:pStyle w:val="Normlnweb"/>
        <w:shd w:val="clear" w:color="auto" w:fill="FFFFFF"/>
        <w:jc w:val="both"/>
        <w:rPr>
          <w:rFonts w:ascii="Arial" w:hAnsi="Arial" w:cs="Arial"/>
          <w:i/>
          <w:sz w:val="18"/>
          <w:szCs w:val="18"/>
        </w:rPr>
      </w:pPr>
      <w:r w:rsidRPr="000153ED">
        <w:rPr>
          <w:rFonts w:ascii="Arial" w:hAnsi="Arial" w:cs="Arial"/>
          <w:b/>
          <w:bCs/>
          <w:i/>
          <w:sz w:val="18"/>
          <w:szCs w:val="18"/>
        </w:rPr>
        <w:t>Dotykačka s.r.o.</w:t>
      </w:r>
      <w:r w:rsidRPr="000153ED"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</w:rPr>
        <w:t> </w:t>
      </w:r>
      <w:r w:rsidRPr="000153ED">
        <w:rPr>
          <w:rFonts w:ascii="Arial" w:hAnsi="Arial" w:cs="Arial"/>
          <w:i/>
          <w:sz w:val="18"/>
          <w:szCs w:val="18"/>
        </w:rPr>
        <w:t>vznikla z dynamicky se rozvíjejícího start-upu v roce 2015 a v současnosti je společnost jedním z lídrů na trhu poskytovatelů pokladních řešení.</w:t>
      </w:r>
      <w:r w:rsidRPr="000153ED">
        <w:rPr>
          <w:rStyle w:val="apple-converted-space"/>
          <w:rFonts w:ascii="Arial" w:hAnsi="Arial" w:cs="Arial"/>
          <w:i/>
          <w:iCs/>
          <w:color w:val="000000"/>
          <w:sz w:val="18"/>
          <w:szCs w:val="18"/>
        </w:rPr>
        <w:t> </w:t>
      </w:r>
      <w:r w:rsidRPr="000153ED">
        <w:rPr>
          <w:rFonts w:ascii="Arial" w:hAnsi="Arial" w:cs="Arial"/>
          <w:i/>
          <w:sz w:val="18"/>
          <w:szCs w:val="18"/>
        </w:rPr>
        <w:t>Její úspěšná obchodní aplikace</w:t>
      </w:r>
      <w:r w:rsidRPr="000153ED">
        <w:rPr>
          <w:rStyle w:val="apple-converted-space"/>
          <w:rFonts w:ascii="Arial" w:hAnsi="Arial" w:cs="Arial"/>
          <w:i/>
          <w:color w:val="000000"/>
          <w:sz w:val="18"/>
          <w:szCs w:val="18"/>
        </w:rPr>
        <w:t> </w:t>
      </w:r>
      <w:r w:rsidRPr="000153ED">
        <w:rPr>
          <w:rFonts w:ascii="Arial" w:hAnsi="Arial" w:cs="Arial"/>
          <w:i/>
          <w:sz w:val="18"/>
          <w:szCs w:val="18"/>
        </w:rPr>
        <w:t xml:space="preserve">vyvinutá na platformě Android představuje plnohodnotnou náhradu složitých a drahých počítačových pokladních systémů a zároveň poskytuje středním a malým podnikatelům komplexní řešení splňující zákonnou povinnost evidence tržeb. Dotykačka s.r.o. v České republice zaměstnává na </w:t>
      </w:r>
      <w:r w:rsidR="00BC2ABD" w:rsidRPr="000153ED">
        <w:rPr>
          <w:rFonts w:ascii="Arial" w:hAnsi="Arial" w:cs="Arial"/>
          <w:i/>
          <w:sz w:val="18"/>
          <w:szCs w:val="18"/>
        </w:rPr>
        <w:t>šest</w:t>
      </w:r>
      <w:r w:rsidRPr="000153ED">
        <w:rPr>
          <w:rFonts w:ascii="Arial" w:hAnsi="Arial" w:cs="Arial"/>
          <w:i/>
          <w:sz w:val="18"/>
          <w:szCs w:val="18"/>
        </w:rPr>
        <w:t xml:space="preserve"> desítek zaměstnanců a obsluhuje přes </w:t>
      </w:r>
      <w:r w:rsidR="00BC2ABD" w:rsidRPr="000153ED">
        <w:rPr>
          <w:rFonts w:ascii="Arial" w:hAnsi="Arial" w:cs="Arial"/>
          <w:i/>
          <w:sz w:val="18"/>
          <w:szCs w:val="18"/>
        </w:rPr>
        <w:t>5</w:t>
      </w:r>
      <w:r w:rsidRPr="000153ED">
        <w:rPr>
          <w:rFonts w:ascii="Arial" w:hAnsi="Arial" w:cs="Arial"/>
          <w:i/>
          <w:sz w:val="18"/>
          <w:szCs w:val="18"/>
        </w:rPr>
        <w:t xml:space="preserve"> 000 aktivních uživatelů. Celosvětově si aplikaci Dotykačka stáhlo na svá zařízení přes 40 tisíc uživatelů – nejvíce z ČR, Indonésie, Polska, Německa a dalších zemí. Společnost má obchodní zastoupení po celé České republice, v Praze provozuje moderní showroom. V roce 2016 se firma zařadila mezi Českých 100 Nejlepších. Ocenění získala v kategorii Informační a komunikační technologie.</w:t>
      </w:r>
      <w:r w:rsidR="00BC2ABD" w:rsidRPr="000153ED">
        <w:rPr>
          <w:rFonts w:ascii="Arial" w:hAnsi="Arial" w:cs="Arial"/>
          <w:i/>
          <w:sz w:val="18"/>
          <w:szCs w:val="18"/>
        </w:rPr>
        <w:t xml:space="preserve"> Zařízení Dotykačka mají certifikát o kybernetické bezpečnosti a ochraně osobních údajů. V roce 2017 také získala označení Poctivá pokladna podnikatele, které na základě testování uděluje Hospodářská komora ČR.</w:t>
      </w:r>
    </w:p>
    <w:p w14:paraId="1514AE7C" w14:textId="66A381BC" w:rsidR="00242B0A" w:rsidRPr="000153ED" w:rsidRDefault="00242B0A" w:rsidP="00D72568">
      <w:pPr>
        <w:pStyle w:val="Normlnweb"/>
        <w:shd w:val="clear" w:color="auto" w:fill="FFFFFF"/>
        <w:jc w:val="both"/>
        <w:rPr>
          <w:rFonts w:ascii="Arial" w:hAnsi="Arial" w:cs="Arial"/>
          <w:i/>
          <w:sz w:val="18"/>
          <w:szCs w:val="18"/>
        </w:rPr>
      </w:pPr>
    </w:p>
    <w:p w14:paraId="29B4FDAA" w14:textId="77777777" w:rsidR="00F30095" w:rsidRPr="000153ED" w:rsidRDefault="00F30095" w:rsidP="00D72568">
      <w:pPr>
        <w:pStyle w:val="Normlnweb"/>
        <w:shd w:val="clear" w:color="auto" w:fill="FFFFFF"/>
        <w:jc w:val="both"/>
        <w:rPr>
          <w:rFonts w:ascii="Arial" w:hAnsi="Arial" w:cs="Arial"/>
          <w:i/>
          <w:sz w:val="18"/>
          <w:szCs w:val="18"/>
        </w:rPr>
      </w:pPr>
    </w:p>
    <w:sectPr w:rsidR="00F30095" w:rsidRPr="000153ED" w:rsidSect="003A63AF">
      <w:headerReference w:type="default" r:id="rId8"/>
      <w:footerReference w:type="default" r:id="rId9"/>
      <w:pgSz w:w="11906" w:h="16838"/>
      <w:pgMar w:top="1985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65FFD" w14:textId="77777777" w:rsidR="00FC6865" w:rsidRDefault="00FC6865" w:rsidP="00242A0C">
      <w:r>
        <w:separator/>
      </w:r>
    </w:p>
  </w:endnote>
  <w:endnote w:type="continuationSeparator" w:id="0">
    <w:p w14:paraId="477D635F" w14:textId="77777777" w:rsidR="00FC6865" w:rsidRDefault="00FC6865" w:rsidP="0024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30ACD" w14:textId="77777777" w:rsidR="00FC6865" w:rsidRDefault="00FC6865" w:rsidP="00242A0C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1F04AEE" wp14:editId="6A77507E">
              <wp:simplePos x="0" y="0"/>
              <wp:positionH relativeFrom="margin">
                <wp:posOffset>-206375</wp:posOffset>
              </wp:positionH>
              <wp:positionV relativeFrom="page">
                <wp:posOffset>9826625</wp:posOffset>
              </wp:positionV>
              <wp:extent cx="4925695" cy="494030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5695" cy="494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03B92A" w14:textId="77777777" w:rsidR="00FC6865" w:rsidRPr="00727990" w:rsidRDefault="00FC6865" w:rsidP="00727990">
                          <w:pPr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04AE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-16.25pt;margin-top:773.75pt;width:387.85pt;height:38.9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IdlQIAAIIFAAAOAAAAZHJzL2Uyb0RvYy54bWysVN1u2jAUvp+0d7B8PwIUuhE1VIyq0yTU&#10;VmunXhvHLlFtH882JOyN+hx7sR07CaBuN512k9g+3/n/zrm4bLQiO+F8Baago8GQEmE4lJV5Kuj3&#10;h+sPnyjxgZmSKTCioHvh6eX8/buL2uZiDBtQpXAEjRif17agmxBsnmWeb4RmfgBWGBRKcJoFvLqn&#10;rHSsRutaZePh8DyrwZXWARfe4+tVK6TzZF9KwcOtlF4EogqKsYX0dem7jt9sfsHyJ8fspuJdGOwf&#10;otCsMuj0YOqKBUa2rvrDlK64Aw8yDDjoDKSsuEg5YDaj4ats7jfMipQLFsfbQ5n8/zPLb3Z3jlQl&#10;9g7LY5jGHj2IJsDu1wuxoATBdyxSbX2O2HuL6NB8hgYVUsLeroA/e4RkJ5hWwSM6FqWRTsc/pktQ&#10;ER3tD7VHX4Tj42Q2np7PppRwlE1mk+FZ8psdta3z4YsATeKhoA57myJgu5UP0T/Le0h0ZuC6Uir1&#10;VxlSF/T8bDpMCgcJaigTsSIxpTMT02gjT6ewVyJilPkmJFYqJRAfEkfFUjmyY8guxrkwYRSLlewi&#10;OqIkBvEWxQ5/jOotym0evWcw4aCsKwOubVgcrWPY5XMfsmzxXSN9m3csQWjWDWYVj2so98gAB+0g&#10;ecuvK+zGivlwxxxODvYWt0G4xY9UgFWH7kTJBtzPv71HPBIapZTUOIkF9T+2zAlK1FeDVJ+NJpM4&#10;uukymX4c48WdStanErPVS8B2jHDvWJ6OER9Uf5QO9CMujUX0iiJmOPouaOiPy9DuB1w6XCwWCYTD&#10;allYmXvLe+JHrj00j8zZjpABqXwD/cyy/BUvW2zsq4HFNoCsEmmPVe0Kj4OeGNQtpbhJTu8JdVyd&#10;898AAAD//wMAUEsDBBQABgAIAAAAIQCBBPpH4wAAAA0BAAAPAAAAZHJzL2Rvd25yZXYueG1sTI/N&#10;TsMwEITvSLyDtUjcWoekaaoQp6oQXJAQaqmEuG1jEwf8E2y3DW/PcoLb7s5o9ptmPVnDTirEwTsB&#10;N/MMmHKdl4PrBexfHmYrYDGhk2i8UwK+VYR1e3nRYC392W3VaZd6RiEu1ihApzTWnMdOK4tx7kfl&#10;SHv3wWKiNfRcBjxTuDU8z7Iltzg4+qBxVHdadZ+7oxVQrd6k/giP0/71afOln0du7pELcX01bW6B&#10;JTWlPzP84hM6tMR08EcnIzMCZkVekpWEclHRRJZqUeTADnRa5mUBvG34/xbtDwAAAP//AwBQSwEC&#10;LQAUAAYACAAAACEAtoM4kv4AAADhAQAAEwAAAAAAAAAAAAAAAAAAAAAAW0NvbnRlbnRfVHlwZXNd&#10;LnhtbFBLAQItABQABgAIAAAAIQA4/SH/1gAAAJQBAAALAAAAAAAAAAAAAAAAAC8BAABfcmVscy8u&#10;cmVsc1BLAQItABQABgAIAAAAIQBglCIdlQIAAIIFAAAOAAAAAAAAAAAAAAAAAC4CAABkcnMvZTJv&#10;RG9jLnhtbFBLAQItABQABgAIAAAAIQCBBPpH4wAAAA0BAAAPAAAAAAAAAAAAAAAAAO8EAABkcnMv&#10;ZG93bnJldi54bWxQSwUGAAAAAAQABADzAAAA/wUAAAAA&#10;" filled="f" stroked="f" strokeweight=".5pt">
              <v:path arrowok="t"/>
              <v:textbox>
                <w:txbxContent>
                  <w:p w14:paraId="5403B92A" w14:textId="77777777" w:rsidR="00FC6865" w:rsidRPr="00727990" w:rsidRDefault="00FC6865" w:rsidP="00727990">
                    <w:pPr>
                      <w:rPr>
                        <w:szCs w:val="1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57EF46" wp14:editId="0E835A27">
              <wp:simplePos x="0" y="0"/>
              <wp:positionH relativeFrom="margin">
                <wp:posOffset>4827905</wp:posOffset>
              </wp:positionH>
              <wp:positionV relativeFrom="page">
                <wp:posOffset>9909175</wp:posOffset>
              </wp:positionV>
              <wp:extent cx="1461135" cy="35369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1135" cy="353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08067E" w14:textId="77777777" w:rsidR="00FC6865" w:rsidRPr="00E65579" w:rsidRDefault="00FC6865" w:rsidP="003A63AF">
                          <w:pPr>
                            <w:rPr>
                              <w:color w:val="2EA836"/>
                            </w:rPr>
                          </w:pPr>
                          <w:r w:rsidRPr="00E65579">
                            <w:rPr>
                              <w:color w:val="2EA836"/>
                            </w:rPr>
                            <w:t>www.d</w:t>
                          </w:r>
                          <w:r w:rsidRPr="00E65579">
                            <w:rPr>
                              <w:color w:val="2CB34A"/>
                            </w:rPr>
                            <w:t>otykack</w:t>
                          </w:r>
                          <w:r w:rsidRPr="00E65579">
                            <w:rPr>
                              <w:color w:val="2EA836"/>
                            </w:rPr>
                            <w:t>a.cz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57EF46" id="Textové pole 11" o:spid="_x0000_s1027" type="#_x0000_t202" style="position:absolute;margin-left:380.15pt;margin-top:780.25pt;width:115.05pt;height:27.8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JmlQIAAIkFAAAOAAAAZHJzL2Uyb0RvYy54bWysVEtu2zAQ3RfoHQjuG9nxp40QOXAdpChg&#10;JEGTImuaIm0hFIclaUvujXKOXqxDUrKNtJsU3Ugk583/zVxetbUiO2FdBbqgw7MBJUJzKCu9Luj3&#10;x5sPnyhxnumSKdCioHvh6NXs/bvLxuTiHDagSmEJGtEub0xBN96bPMsc34iauTMwQqNQgq2Zx6td&#10;Z6VlDVqvVXY+GEyzBmxpLHDhHL5eJyGdRftSCu7vpHTCE1VQjM3Hr43fVfhms0uWry0zm4p3YbB/&#10;iKJmlUanB1PXzDOytdUfpuqKW3Ag/RmHOgMpKy5iDpjNcPAqm4cNMyLmgsVx5lAm9//M8tvdvSVV&#10;ib0bUqJZjT16FK2H3a8XYkAJgu9YpMa4HLEPBtG+/QwtKsSEnVkCf3YIyU4wScEhOhSllbYOf0yX&#10;oCL2YX+oPfoiPFgbT4fD0YQSjrLRZDS9mAS/2VHbWOe/CKhJOBTUYm9jBGy3dD5Be0hwpuGmUgrf&#10;Wa40aQo6HU0GUeEgQeNKB4CITOnMhDRS5PHk90okI9+ExErFBMJD5KhYKEt2DNnFOBfax2JFu4gO&#10;KIlBvEWxwx+jeotyyqP3DNoflOtKg00NC6N1DLt87kOWCd810qW8Qwl8u2oTRXomrKDcIxEspHly&#10;ht9U2JQlc/6eWRwgbDEuBX+HH6kAiw/diZIN2J9/ew945DVKKWlwIAvqfmyZFZSorxoZfzEcj8ME&#10;x8t48vEcL/ZUsjqV6G29AOwKkhqji8eA96o/Sgv1E+6OefCKIqY5+i6o748Ln9YE7h4u5vMIwpk1&#10;zC/1g+E9/wPlHtsnZk3HS4+MvoV+dFn+ip4JG9qrYb71IKvI3VDnVNWu/jjvkf3dbgoL5fQeUccN&#10;OvsNAAD//wMAUEsDBBQABgAIAAAAIQDOo/zC4QAAAA0BAAAPAAAAZHJzL2Rvd25yZXYueG1sTI9N&#10;SwMxEIbvgv8hjODNJq02tutmSxG9CCLWgnhLN+NmNR9rkrbrv3c86XHmfXnmmXo1escOmHIfg4Lp&#10;RADD0EbTh07B9uX+YgEsFx2MdjGggm/MsGpOT2pdmXgMz3jYlI4RJORKK7ClDBXnubXodZ7EAQNl&#10;7zF5XWhMHTdJHwnuHZ8JIbnXfaALVg94a7H93Oy9guvFm7Ef6WHcvj6uv+zTwN2d5kqdn43rG2AF&#10;x/JXhl99UoeGnHZxH0xmjhhSXFKVgrkUc2BUWS7FFbAdreRUzoA3Nf//RfMDAAD//wMAUEsBAi0A&#10;FAAGAAgAAAAhALaDOJL+AAAA4QEAABMAAAAAAAAAAAAAAAAAAAAAAFtDb250ZW50X1R5cGVzXS54&#10;bWxQSwECLQAUAAYACAAAACEAOP0h/9YAAACUAQAACwAAAAAAAAAAAAAAAAAvAQAAX3JlbHMvLnJl&#10;bHNQSwECLQAUAAYACAAAACEA1N9yZpUCAACJBQAADgAAAAAAAAAAAAAAAAAuAgAAZHJzL2Uyb0Rv&#10;Yy54bWxQSwECLQAUAAYACAAAACEAzqP8wuEAAAANAQAADwAAAAAAAAAAAAAAAADvBAAAZHJzL2Rv&#10;d25yZXYueG1sUEsFBgAAAAAEAAQA8wAAAP0FAAAAAA==&#10;" filled="f" stroked="f" strokeweight=".5pt">
              <v:path arrowok="t"/>
              <v:textbox>
                <w:txbxContent>
                  <w:p w14:paraId="0C08067E" w14:textId="77777777" w:rsidR="00FC6865" w:rsidRPr="00E65579" w:rsidRDefault="00FC6865" w:rsidP="003A63AF">
                    <w:pPr>
                      <w:rPr>
                        <w:color w:val="2EA836"/>
                      </w:rPr>
                    </w:pPr>
                    <w:r w:rsidRPr="00E65579">
                      <w:rPr>
                        <w:color w:val="2EA836"/>
                      </w:rPr>
                      <w:t>www.d</w:t>
                    </w:r>
                    <w:r w:rsidRPr="00E65579">
                      <w:rPr>
                        <w:color w:val="2CB34A"/>
                      </w:rPr>
                      <w:t>otykack</w:t>
                    </w:r>
                    <w:r w:rsidRPr="00E65579">
                      <w:rPr>
                        <w:color w:val="2EA836"/>
                      </w:rPr>
                      <w:t>a.cz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DB444" w14:textId="77777777" w:rsidR="00FC6865" w:rsidRDefault="00FC6865" w:rsidP="00242A0C">
      <w:r>
        <w:separator/>
      </w:r>
    </w:p>
  </w:footnote>
  <w:footnote w:type="continuationSeparator" w:id="0">
    <w:p w14:paraId="7C2959C9" w14:textId="77777777" w:rsidR="00FC6865" w:rsidRDefault="00FC6865" w:rsidP="00242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DB186" w14:textId="77777777" w:rsidR="00FC6865" w:rsidRDefault="00FC6865" w:rsidP="00242A0C">
    <w:pPr>
      <w:pStyle w:val="Zhlav"/>
    </w:pPr>
  </w:p>
  <w:p w14:paraId="34404676" w14:textId="2FEBA2D1" w:rsidR="00FC6865" w:rsidRDefault="00FC6865" w:rsidP="005B5D4C">
    <w:pPr>
      <w:pStyle w:val="Zhlav"/>
      <w:spacing w:before="120"/>
      <w:jc w:val="right"/>
      <w:rPr>
        <w:sz w:val="24"/>
      </w:rPr>
    </w:pPr>
    <w:r w:rsidRPr="005B5D4C">
      <w:rPr>
        <w:noProof/>
        <w:sz w:val="24"/>
        <w:lang w:val="cs-CZ" w:eastAsia="cs-CZ"/>
      </w:rPr>
      <w:drawing>
        <wp:anchor distT="0" distB="0" distL="114300" distR="114300" simplePos="0" relativeHeight="251658752" behindDoc="1" locked="0" layoutInCell="1" allowOverlap="1" wp14:anchorId="56DA95CD" wp14:editId="1AB1CC1E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1255395" cy="240665"/>
          <wp:effectExtent l="0" t="0" r="0" b="0"/>
          <wp:wrapNone/>
          <wp:docPr id="1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240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5D4C">
      <w:rPr>
        <w:sz w:val="24"/>
      </w:rPr>
      <w:t xml:space="preserve">TISKOVÁ </w:t>
    </w:r>
    <w:r>
      <w:rPr>
        <w:sz w:val="24"/>
      </w:rPr>
      <w:t>ZPRÁVA</w:t>
    </w:r>
  </w:p>
  <w:p w14:paraId="20DBDC1C" w14:textId="77777777" w:rsidR="00FC6865" w:rsidRPr="005B5D4C" w:rsidRDefault="00FC6865" w:rsidP="005B5D4C">
    <w:pPr>
      <w:pStyle w:val="Zhlav"/>
      <w:spacing w:before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12ED"/>
    <w:multiLevelType w:val="multilevel"/>
    <w:tmpl w:val="04090027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pPr>
        <w:ind w:left="2269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/>
      </w:rPr>
    </w:lvl>
  </w:abstractNum>
  <w:abstractNum w:abstractNumId="1" w15:restartNumberingAfterBreak="0">
    <w:nsid w:val="1D7E339B"/>
    <w:multiLevelType w:val="hybridMultilevel"/>
    <w:tmpl w:val="42CC2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525E"/>
    <w:multiLevelType w:val="multilevel"/>
    <w:tmpl w:val="7F0EA98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8D40D2E"/>
    <w:multiLevelType w:val="multilevel"/>
    <w:tmpl w:val="26747628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4" w15:restartNumberingAfterBreak="0">
    <w:nsid w:val="31A12A81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abstractNum w:abstractNumId="5" w15:restartNumberingAfterBreak="0">
    <w:nsid w:val="3ACB49AC"/>
    <w:multiLevelType w:val="hybridMultilevel"/>
    <w:tmpl w:val="B04A8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0183A"/>
    <w:multiLevelType w:val="multilevel"/>
    <w:tmpl w:val="023ACB1E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pStyle w:val="Odstavecseseznamem2urove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7" w15:restartNumberingAfterBreak="0">
    <w:nsid w:val="6AEF1A5A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6E"/>
    <w:rsid w:val="00011F20"/>
    <w:rsid w:val="00012A9A"/>
    <w:rsid w:val="00014907"/>
    <w:rsid w:val="000153ED"/>
    <w:rsid w:val="00027B4C"/>
    <w:rsid w:val="00032DF1"/>
    <w:rsid w:val="000602C9"/>
    <w:rsid w:val="000633D5"/>
    <w:rsid w:val="00064D63"/>
    <w:rsid w:val="00066FA9"/>
    <w:rsid w:val="0007757D"/>
    <w:rsid w:val="000A26CC"/>
    <w:rsid w:val="000A4A1E"/>
    <w:rsid w:val="000A4C46"/>
    <w:rsid w:val="000E7FCE"/>
    <w:rsid w:val="000F7647"/>
    <w:rsid w:val="00124C40"/>
    <w:rsid w:val="00126718"/>
    <w:rsid w:val="00195C17"/>
    <w:rsid w:val="0019739A"/>
    <w:rsid w:val="001A1A29"/>
    <w:rsid w:val="001C223A"/>
    <w:rsid w:val="00221C93"/>
    <w:rsid w:val="00237C62"/>
    <w:rsid w:val="00242A0C"/>
    <w:rsid w:val="00242B0A"/>
    <w:rsid w:val="00252805"/>
    <w:rsid w:val="002562C9"/>
    <w:rsid w:val="00274F6B"/>
    <w:rsid w:val="00277B39"/>
    <w:rsid w:val="002B76BC"/>
    <w:rsid w:val="002E5B21"/>
    <w:rsid w:val="00351DFA"/>
    <w:rsid w:val="00353520"/>
    <w:rsid w:val="003620DF"/>
    <w:rsid w:val="0037751D"/>
    <w:rsid w:val="003A63AF"/>
    <w:rsid w:val="003A6AA9"/>
    <w:rsid w:val="003C1A05"/>
    <w:rsid w:val="003C6124"/>
    <w:rsid w:val="003D1C0F"/>
    <w:rsid w:val="00403D4C"/>
    <w:rsid w:val="0042424F"/>
    <w:rsid w:val="00430FC4"/>
    <w:rsid w:val="004430C7"/>
    <w:rsid w:val="004457F8"/>
    <w:rsid w:val="0046303A"/>
    <w:rsid w:val="004706FD"/>
    <w:rsid w:val="004742D5"/>
    <w:rsid w:val="004836B6"/>
    <w:rsid w:val="004876F4"/>
    <w:rsid w:val="004929A7"/>
    <w:rsid w:val="00497B1B"/>
    <w:rsid w:val="004D17EA"/>
    <w:rsid w:val="004F42A2"/>
    <w:rsid w:val="005026C4"/>
    <w:rsid w:val="005334AE"/>
    <w:rsid w:val="00541105"/>
    <w:rsid w:val="00590ABE"/>
    <w:rsid w:val="00591D3C"/>
    <w:rsid w:val="00595C1A"/>
    <w:rsid w:val="005A5F71"/>
    <w:rsid w:val="005B5D4C"/>
    <w:rsid w:val="005B79BB"/>
    <w:rsid w:val="005C0DFF"/>
    <w:rsid w:val="005E1405"/>
    <w:rsid w:val="005E29A7"/>
    <w:rsid w:val="005F516F"/>
    <w:rsid w:val="0060026E"/>
    <w:rsid w:val="00600B9A"/>
    <w:rsid w:val="00614BEB"/>
    <w:rsid w:val="00621441"/>
    <w:rsid w:val="006310E6"/>
    <w:rsid w:val="00645CB7"/>
    <w:rsid w:val="006666CB"/>
    <w:rsid w:val="00683DBD"/>
    <w:rsid w:val="006951B1"/>
    <w:rsid w:val="006A56A6"/>
    <w:rsid w:val="006B1F90"/>
    <w:rsid w:val="007146CB"/>
    <w:rsid w:val="00727990"/>
    <w:rsid w:val="00730EFE"/>
    <w:rsid w:val="007321E2"/>
    <w:rsid w:val="007357CC"/>
    <w:rsid w:val="00774864"/>
    <w:rsid w:val="0077528E"/>
    <w:rsid w:val="00781F2D"/>
    <w:rsid w:val="007B0FD1"/>
    <w:rsid w:val="007B1EF4"/>
    <w:rsid w:val="007B448E"/>
    <w:rsid w:val="007C0F06"/>
    <w:rsid w:val="007D307D"/>
    <w:rsid w:val="007F58F4"/>
    <w:rsid w:val="007F657F"/>
    <w:rsid w:val="008010D1"/>
    <w:rsid w:val="008022A3"/>
    <w:rsid w:val="0080591F"/>
    <w:rsid w:val="008078EA"/>
    <w:rsid w:val="00810D5A"/>
    <w:rsid w:val="008137AD"/>
    <w:rsid w:val="008150D7"/>
    <w:rsid w:val="0081760F"/>
    <w:rsid w:val="00820BBB"/>
    <w:rsid w:val="00824C30"/>
    <w:rsid w:val="00836C0F"/>
    <w:rsid w:val="008724A0"/>
    <w:rsid w:val="00882CAE"/>
    <w:rsid w:val="00884544"/>
    <w:rsid w:val="00897778"/>
    <w:rsid w:val="008C1687"/>
    <w:rsid w:val="008C53B2"/>
    <w:rsid w:val="008F5CEA"/>
    <w:rsid w:val="0092044C"/>
    <w:rsid w:val="009214A8"/>
    <w:rsid w:val="009262E8"/>
    <w:rsid w:val="009427BA"/>
    <w:rsid w:val="00951F03"/>
    <w:rsid w:val="00956B1B"/>
    <w:rsid w:val="00982C78"/>
    <w:rsid w:val="00995606"/>
    <w:rsid w:val="0099767C"/>
    <w:rsid w:val="009A42B7"/>
    <w:rsid w:val="009B6309"/>
    <w:rsid w:val="009D44DA"/>
    <w:rsid w:val="00A02918"/>
    <w:rsid w:val="00A10931"/>
    <w:rsid w:val="00A657C3"/>
    <w:rsid w:val="00A671DF"/>
    <w:rsid w:val="00A93454"/>
    <w:rsid w:val="00AC1B6E"/>
    <w:rsid w:val="00AC207D"/>
    <w:rsid w:val="00AF04A7"/>
    <w:rsid w:val="00AF30C8"/>
    <w:rsid w:val="00B10762"/>
    <w:rsid w:val="00B16539"/>
    <w:rsid w:val="00B16A52"/>
    <w:rsid w:val="00B26EA1"/>
    <w:rsid w:val="00B45E11"/>
    <w:rsid w:val="00B707F4"/>
    <w:rsid w:val="00B83422"/>
    <w:rsid w:val="00BA5DB9"/>
    <w:rsid w:val="00BB1156"/>
    <w:rsid w:val="00BC2ABD"/>
    <w:rsid w:val="00BC3E41"/>
    <w:rsid w:val="00BC5DDA"/>
    <w:rsid w:val="00BE1863"/>
    <w:rsid w:val="00BE2AAB"/>
    <w:rsid w:val="00C06A20"/>
    <w:rsid w:val="00C0725A"/>
    <w:rsid w:val="00C44570"/>
    <w:rsid w:val="00C46572"/>
    <w:rsid w:val="00C537CB"/>
    <w:rsid w:val="00C55CF5"/>
    <w:rsid w:val="00CB2DD3"/>
    <w:rsid w:val="00D03D65"/>
    <w:rsid w:val="00D347DF"/>
    <w:rsid w:val="00D46CCE"/>
    <w:rsid w:val="00D5685E"/>
    <w:rsid w:val="00D61CC6"/>
    <w:rsid w:val="00D649D0"/>
    <w:rsid w:val="00D72568"/>
    <w:rsid w:val="00D8254E"/>
    <w:rsid w:val="00D965E7"/>
    <w:rsid w:val="00DD3871"/>
    <w:rsid w:val="00DD6A84"/>
    <w:rsid w:val="00E005D6"/>
    <w:rsid w:val="00E04F97"/>
    <w:rsid w:val="00E07C2E"/>
    <w:rsid w:val="00E3630B"/>
    <w:rsid w:val="00E46C06"/>
    <w:rsid w:val="00E50067"/>
    <w:rsid w:val="00E62003"/>
    <w:rsid w:val="00E65579"/>
    <w:rsid w:val="00E67C5D"/>
    <w:rsid w:val="00E71932"/>
    <w:rsid w:val="00EC71EE"/>
    <w:rsid w:val="00EE3A19"/>
    <w:rsid w:val="00F03DF9"/>
    <w:rsid w:val="00F22207"/>
    <w:rsid w:val="00F30095"/>
    <w:rsid w:val="00F455DC"/>
    <w:rsid w:val="00F51A27"/>
    <w:rsid w:val="00F742C7"/>
    <w:rsid w:val="00F91A32"/>
    <w:rsid w:val="00F92AA0"/>
    <w:rsid w:val="00FB626E"/>
    <w:rsid w:val="00FC166A"/>
    <w:rsid w:val="00FC6865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687D8E8E"/>
  <w15:docId w15:val="{85350C8D-10A7-455C-AB51-223137BD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42A0C"/>
    <w:pPr>
      <w:spacing w:after="160" w:line="288" w:lineRule="auto"/>
    </w:pPr>
    <w:rPr>
      <w:rFonts w:ascii="Arial" w:hAnsi="Arial" w:cs="Arial"/>
      <w:sz w:val="20"/>
      <w:szCs w:val="20"/>
      <w:lang w:val="en-US" w:eastAsia="en-US"/>
    </w:rPr>
  </w:style>
  <w:style w:type="paragraph" w:styleId="Nadpis1">
    <w:name w:val="heading 1"/>
    <w:basedOn w:val="Bezmezer"/>
    <w:next w:val="Normln"/>
    <w:link w:val="Nadpis1Char"/>
    <w:uiPriority w:val="99"/>
    <w:qFormat/>
    <w:rsid w:val="00126718"/>
    <w:pPr>
      <w:outlineLvl w:val="0"/>
    </w:pPr>
    <w:rPr>
      <w:color w:val="2CB34A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126718"/>
    <w:pPr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26718"/>
    <w:pPr>
      <w:outlineLvl w:val="2"/>
    </w:pPr>
    <w:rPr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126718"/>
    <w:pPr>
      <w:outlineLvl w:val="3"/>
    </w:pPr>
  </w:style>
  <w:style w:type="paragraph" w:styleId="Nadpis5">
    <w:name w:val="heading 5"/>
    <w:basedOn w:val="Nadpis4"/>
    <w:next w:val="Normln"/>
    <w:link w:val="Nadpis5Char"/>
    <w:uiPriority w:val="99"/>
    <w:qFormat/>
    <w:rsid w:val="00126718"/>
    <w:pPr>
      <w:outlineLvl w:val="4"/>
    </w:pPr>
  </w:style>
  <w:style w:type="paragraph" w:styleId="Nadpis6">
    <w:name w:val="heading 6"/>
    <w:basedOn w:val="Nadpis5"/>
    <w:next w:val="Normln"/>
    <w:link w:val="Nadpis6Char"/>
    <w:uiPriority w:val="99"/>
    <w:qFormat/>
    <w:rsid w:val="00126718"/>
    <w:pPr>
      <w:outlineLvl w:val="5"/>
    </w:pPr>
  </w:style>
  <w:style w:type="paragraph" w:styleId="Nadpis7">
    <w:name w:val="heading 7"/>
    <w:basedOn w:val="Nadpis6"/>
    <w:next w:val="Normln"/>
    <w:link w:val="Nadpis7Char"/>
    <w:uiPriority w:val="99"/>
    <w:qFormat/>
    <w:rsid w:val="00126718"/>
    <w:pPr>
      <w:outlineLvl w:val="6"/>
    </w:pPr>
  </w:style>
  <w:style w:type="paragraph" w:styleId="Nadpis8">
    <w:name w:val="heading 8"/>
    <w:basedOn w:val="Nadpis7"/>
    <w:next w:val="Normln"/>
    <w:link w:val="Nadpis8Char"/>
    <w:uiPriority w:val="99"/>
    <w:qFormat/>
    <w:rsid w:val="00126718"/>
    <w:pPr>
      <w:outlineLvl w:val="7"/>
    </w:pPr>
  </w:style>
  <w:style w:type="paragraph" w:styleId="Nadpis9">
    <w:name w:val="heading 9"/>
    <w:basedOn w:val="Nadpis8"/>
    <w:next w:val="Normln"/>
    <w:link w:val="Nadpis9Char"/>
    <w:uiPriority w:val="99"/>
    <w:qFormat/>
    <w:rsid w:val="00126718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26718"/>
    <w:rPr>
      <w:rFonts w:ascii="Arial" w:hAnsi="Arial" w:cs="Arial"/>
      <w:color w:val="2CB34A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126718"/>
    <w:rPr>
      <w:rFonts w:ascii="Arial" w:hAnsi="Arial" w:cs="Arial"/>
      <w:sz w:val="28"/>
      <w:szCs w:val="28"/>
      <w:lang w:val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rsid w:val="0001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A9A"/>
    <w:rPr>
      <w:rFonts w:cs="Times New Roman"/>
    </w:rPr>
  </w:style>
  <w:style w:type="paragraph" w:styleId="Zpat">
    <w:name w:val="footer"/>
    <w:basedOn w:val="Normln"/>
    <w:link w:val="ZpatChar"/>
    <w:uiPriority w:val="99"/>
    <w:rsid w:val="0001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12A9A"/>
    <w:rPr>
      <w:rFonts w:cs="Times New Roman"/>
    </w:rPr>
  </w:style>
  <w:style w:type="paragraph" w:styleId="Nzev">
    <w:name w:val="Title"/>
    <w:basedOn w:val="Normln"/>
    <w:next w:val="Normln"/>
    <w:link w:val="NzevChar"/>
    <w:autoRedefine/>
    <w:uiPriority w:val="99"/>
    <w:qFormat/>
    <w:rsid w:val="00126718"/>
    <w:pPr>
      <w:pBdr>
        <w:bottom w:val="single" w:sz="8" w:space="1" w:color="auto"/>
      </w:pBdr>
      <w:spacing w:after="300" w:line="240" w:lineRule="auto"/>
      <w:contextualSpacing/>
    </w:pPr>
    <w:rPr>
      <w:rFonts w:eastAsia="MS Gothi" w:cs="Times New Roman"/>
      <w:color w:val="2CB34A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126718"/>
    <w:rPr>
      <w:rFonts w:ascii="Arial" w:eastAsia="MS Gothi" w:hAnsi="Arial" w:cs="Times New Roman"/>
      <w:color w:val="2CB34A"/>
      <w:spacing w:val="5"/>
      <w:kern w:val="28"/>
      <w:sz w:val="52"/>
      <w:szCs w:val="52"/>
      <w:lang w:val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DD6A84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  <w:color w:val="2CB34A"/>
      <w:sz w:val="22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DD6A84"/>
    <w:rPr>
      <w:rFonts w:ascii="Arial" w:hAnsi="Arial" w:cs="Arial"/>
      <w:b/>
      <w:bCs/>
      <w:i/>
      <w:iCs/>
      <w:color w:val="2CB34A"/>
      <w:sz w:val="20"/>
      <w:szCs w:val="20"/>
      <w:lang w:val="en-US"/>
    </w:rPr>
  </w:style>
  <w:style w:type="paragraph" w:styleId="Bezmezer">
    <w:name w:val="No Spacing"/>
    <w:basedOn w:val="Normln"/>
    <w:uiPriority w:val="99"/>
    <w:qFormat/>
    <w:rsid w:val="00242A0C"/>
  </w:style>
  <w:style w:type="paragraph" w:styleId="Podnadpis">
    <w:name w:val="Subtitle"/>
    <w:basedOn w:val="Normln"/>
    <w:next w:val="Normln"/>
    <w:link w:val="PodnadpisChar"/>
    <w:uiPriority w:val="99"/>
    <w:qFormat/>
    <w:rsid w:val="001A1A29"/>
    <w:rPr>
      <w:i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1A1A29"/>
    <w:rPr>
      <w:rFonts w:ascii="Arial" w:hAnsi="Arial" w:cs="Arial"/>
      <w:i/>
      <w:sz w:val="24"/>
      <w:szCs w:val="24"/>
      <w:lang w:val="en-US"/>
    </w:rPr>
  </w:style>
  <w:style w:type="character" w:styleId="Zdraznnjemn">
    <w:name w:val="Subtle Emphasis"/>
    <w:basedOn w:val="Standardnpsmoodstavce"/>
    <w:uiPriority w:val="99"/>
    <w:qFormat/>
    <w:rsid w:val="001A1A29"/>
    <w:rPr>
      <w:rFonts w:cs="Times New Roman"/>
      <w:i/>
      <w:color w:val="2CB34A"/>
      <w:sz w:val="24"/>
    </w:rPr>
  </w:style>
  <w:style w:type="character" w:styleId="Zdraznn">
    <w:name w:val="Emphasis"/>
    <w:basedOn w:val="Standardnpsmoodstavce"/>
    <w:uiPriority w:val="99"/>
    <w:qFormat/>
    <w:rsid w:val="00DD6A84"/>
    <w:rPr>
      <w:rFonts w:cs="Times New Roman"/>
      <w:i/>
      <w:color w:val="000000"/>
      <w:sz w:val="22"/>
    </w:rPr>
  </w:style>
  <w:style w:type="character" w:styleId="Siln">
    <w:name w:val="Strong"/>
    <w:basedOn w:val="Standardnpsmoodstavce"/>
    <w:uiPriority w:val="22"/>
    <w:qFormat/>
    <w:rsid w:val="001A1A29"/>
    <w:rPr>
      <w:rFonts w:cs="Times New Roman"/>
      <w:b/>
      <w:color w:val="000000"/>
      <w:sz w:val="24"/>
    </w:rPr>
  </w:style>
  <w:style w:type="character" w:styleId="Zdraznnintenzivn">
    <w:name w:val="Intense Emphasis"/>
    <w:basedOn w:val="Standardnpsmoodstavce"/>
    <w:uiPriority w:val="99"/>
    <w:qFormat/>
    <w:rsid w:val="00DD6A84"/>
    <w:rPr>
      <w:rFonts w:cs="Times New Roman"/>
      <w:i/>
      <w:iCs/>
      <w:color w:val="2CB34A"/>
      <w:sz w:val="24"/>
    </w:rPr>
  </w:style>
  <w:style w:type="paragraph" w:styleId="Citt">
    <w:name w:val="Quote"/>
    <w:basedOn w:val="Normln"/>
    <w:next w:val="Normln"/>
    <w:link w:val="CittChar"/>
    <w:uiPriority w:val="99"/>
    <w:qFormat/>
    <w:rsid w:val="00DD6A84"/>
    <w:pPr>
      <w:spacing w:before="200"/>
      <w:ind w:right="864"/>
    </w:pPr>
    <w:rPr>
      <w:i/>
      <w:iCs/>
      <w:color w:val="000000"/>
      <w:sz w:val="22"/>
    </w:rPr>
  </w:style>
  <w:style w:type="character" w:customStyle="1" w:styleId="CittChar">
    <w:name w:val="Citát Char"/>
    <w:basedOn w:val="Standardnpsmoodstavce"/>
    <w:link w:val="Citt"/>
    <w:uiPriority w:val="99"/>
    <w:locked/>
    <w:rsid w:val="00DD6A84"/>
    <w:rPr>
      <w:rFonts w:ascii="Arial" w:hAnsi="Arial" w:cs="Arial"/>
      <w:i/>
      <w:iCs/>
      <w:color w:val="000000"/>
      <w:sz w:val="20"/>
      <w:szCs w:val="20"/>
      <w:lang w:val="en-US"/>
    </w:rPr>
  </w:style>
  <w:style w:type="character" w:styleId="Odkazjemn">
    <w:name w:val="Subtle Reference"/>
    <w:basedOn w:val="Standardnpsmoodstavce"/>
    <w:uiPriority w:val="99"/>
    <w:qFormat/>
    <w:rsid w:val="00DD6A84"/>
    <w:rPr>
      <w:rFonts w:ascii="Arial" w:hAnsi="Arial" w:cs="Times New Roman"/>
      <w:caps/>
      <w:color w:val="2CB34A"/>
      <w:sz w:val="20"/>
    </w:rPr>
  </w:style>
  <w:style w:type="character" w:styleId="Odkazintenzivn">
    <w:name w:val="Intense Reference"/>
    <w:basedOn w:val="Standardnpsmoodstavce"/>
    <w:uiPriority w:val="99"/>
    <w:qFormat/>
    <w:rsid w:val="00DD6A84"/>
    <w:rPr>
      <w:rFonts w:ascii="Arial" w:hAnsi="Arial" w:cs="Times New Roman"/>
      <w:b/>
      <w:bCs/>
      <w:caps/>
      <w:color w:val="2CB34A"/>
      <w:spacing w:val="5"/>
      <w:sz w:val="20"/>
    </w:rPr>
  </w:style>
  <w:style w:type="character" w:styleId="Nzevknihy">
    <w:name w:val="Book Title"/>
    <w:basedOn w:val="Standardnpsmoodstavce"/>
    <w:uiPriority w:val="99"/>
    <w:qFormat/>
    <w:rsid w:val="004876F4"/>
    <w:rPr>
      <w:rFonts w:ascii="Arial" w:hAnsi="Arial" w:cs="Times New Roman"/>
      <w:b/>
      <w:bCs/>
      <w:iCs/>
      <w:caps/>
      <w:spacing w:val="5"/>
      <w:sz w:val="24"/>
    </w:rPr>
  </w:style>
  <w:style w:type="paragraph" w:styleId="Odstavecseseznamem">
    <w:name w:val="List Paragraph"/>
    <w:basedOn w:val="Normln"/>
    <w:uiPriority w:val="99"/>
    <w:qFormat/>
    <w:rsid w:val="007C0F06"/>
    <w:pPr>
      <w:ind w:left="720"/>
      <w:contextualSpacing/>
    </w:pPr>
    <w:rPr>
      <w:b/>
      <w:color w:val="2CB34A"/>
      <w:sz w:val="24"/>
    </w:rPr>
  </w:style>
  <w:style w:type="paragraph" w:customStyle="1" w:styleId="Odstavecseseznamem2urove">
    <w:name w:val="Odstavec se seznamem 2. uroveň"/>
    <w:basedOn w:val="Odstavecseseznamem"/>
    <w:uiPriority w:val="99"/>
    <w:rsid w:val="007C0F06"/>
    <w:pPr>
      <w:numPr>
        <w:ilvl w:val="1"/>
        <w:numId w:val="6"/>
      </w:numPr>
    </w:pPr>
    <w:rPr>
      <w:sz w:val="22"/>
    </w:rPr>
  </w:style>
  <w:style w:type="character" w:styleId="Hypertextovodkaz">
    <w:name w:val="Hyperlink"/>
    <w:basedOn w:val="Standardnpsmoodstavce"/>
    <w:uiPriority w:val="99"/>
    <w:rsid w:val="003A63AF"/>
    <w:rPr>
      <w:rFonts w:cs="Times New Roman"/>
      <w:color w:val="2CB34A"/>
      <w:u w:val="single"/>
    </w:rPr>
  </w:style>
  <w:style w:type="character" w:customStyle="1" w:styleId="apple-converted-space">
    <w:name w:val="apple-converted-space"/>
    <w:basedOn w:val="Standardnpsmoodstavce"/>
    <w:rsid w:val="00066FA9"/>
    <w:rPr>
      <w:rFonts w:cs="Times New Roman"/>
    </w:rPr>
  </w:style>
  <w:style w:type="paragraph" w:styleId="Normlnweb">
    <w:name w:val="Normal (Web)"/>
    <w:basedOn w:val="Normln"/>
    <w:uiPriority w:val="99"/>
    <w:locked/>
    <w:rsid w:val="00066F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810D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810D5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0D5A"/>
    <w:rPr>
      <w:rFonts w:ascii="Arial" w:hAnsi="Arial" w:cs="Arial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10D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0D5A"/>
    <w:rPr>
      <w:rFonts w:ascii="Arial" w:hAnsi="Arial" w:cs="Arial"/>
      <w:b/>
      <w:bCs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810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D5A"/>
    <w:rPr>
      <w:rFonts w:ascii="Segoe UI" w:hAnsi="Segoe UI" w:cs="Segoe UI"/>
      <w:sz w:val="18"/>
      <w:szCs w:val="18"/>
      <w:lang w:val="en-US" w:eastAsia="en-US"/>
    </w:rPr>
  </w:style>
  <w:style w:type="paragraph" w:customStyle="1" w:styleId="BodyA">
    <w:name w:val="Body A"/>
    <w:rsid w:val="003A6A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da-DK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5B79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ra@bluegek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498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Pravda o spropitném a EET</vt:lpstr>
      <vt:lpstr>Pravda o spropitném a EET</vt:lpstr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Pravda o spropitném a EET</dc:title>
  <dc:subject/>
  <dc:creator>Hasta Luego</dc:creator>
  <cp:keywords/>
  <dc:description/>
  <cp:lastModifiedBy>Věra Kubátová</cp:lastModifiedBy>
  <cp:revision>7</cp:revision>
  <dcterms:created xsi:type="dcterms:W3CDTF">2017-02-28T14:19:00Z</dcterms:created>
  <dcterms:modified xsi:type="dcterms:W3CDTF">2017-03-02T10:35:00Z</dcterms:modified>
</cp:coreProperties>
</file>