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23A0" w14:textId="698C36B5" w:rsidR="00E50067" w:rsidRPr="00E50067" w:rsidRDefault="00E50067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Cs w:val="32"/>
          <w:lang w:val="cs-CZ"/>
        </w:rPr>
      </w:pPr>
      <w:r w:rsidRPr="00E50067">
        <w:rPr>
          <w:b/>
          <w:bCs/>
          <w:color w:val="000000"/>
          <w:szCs w:val="32"/>
          <w:lang w:val="cs-CZ"/>
        </w:rPr>
        <w:t>Vyjádření k</w:t>
      </w:r>
      <w:r w:rsidR="00730EFE">
        <w:rPr>
          <w:b/>
          <w:bCs/>
          <w:color w:val="000000"/>
          <w:szCs w:val="32"/>
          <w:lang w:val="cs-CZ"/>
        </w:rPr>
        <w:t xml:space="preserve"> tiskové konferenci MF </w:t>
      </w:r>
      <w:r w:rsidR="00D72568">
        <w:rPr>
          <w:b/>
          <w:bCs/>
          <w:color w:val="000000"/>
          <w:szCs w:val="32"/>
          <w:lang w:val="cs-CZ"/>
        </w:rPr>
        <w:t>o</w:t>
      </w:r>
      <w:r w:rsidR="00730EFE">
        <w:rPr>
          <w:b/>
          <w:bCs/>
          <w:color w:val="000000"/>
          <w:szCs w:val="32"/>
          <w:lang w:val="cs-CZ"/>
        </w:rPr>
        <w:t> </w:t>
      </w:r>
      <w:r w:rsidR="00D72568">
        <w:rPr>
          <w:b/>
          <w:bCs/>
          <w:color w:val="000000"/>
          <w:szCs w:val="32"/>
          <w:lang w:val="cs-CZ"/>
        </w:rPr>
        <w:t>dosavadním</w:t>
      </w:r>
      <w:r w:rsidR="00730EFE">
        <w:rPr>
          <w:b/>
          <w:bCs/>
          <w:color w:val="000000"/>
          <w:szCs w:val="32"/>
          <w:lang w:val="cs-CZ"/>
        </w:rPr>
        <w:t xml:space="preserve"> průběhu EET</w:t>
      </w:r>
      <w:r>
        <w:rPr>
          <w:b/>
          <w:bCs/>
          <w:color w:val="000000"/>
          <w:szCs w:val="32"/>
          <w:lang w:val="cs-CZ"/>
        </w:rPr>
        <w:t>:</w:t>
      </w:r>
    </w:p>
    <w:p w14:paraId="7A1E3F40" w14:textId="140A81D0" w:rsidR="00E50067" w:rsidRPr="00E50067" w:rsidRDefault="00E50067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 w:rsidRPr="00E50067">
        <w:rPr>
          <w:b/>
          <w:bCs/>
          <w:color w:val="000000"/>
          <w:sz w:val="32"/>
          <w:lang w:val="cs-CZ"/>
        </w:rPr>
        <w:t xml:space="preserve">Dotykačka: </w:t>
      </w:r>
      <w:r w:rsidR="00730EFE">
        <w:rPr>
          <w:b/>
          <w:bCs/>
          <w:color w:val="000000"/>
          <w:sz w:val="32"/>
          <w:lang w:val="cs-CZ"/>
        </w:rPr>
        <w:t>Je na hranici možností, aby se všichni podnikatelé z II. vlny stihli včas připravit</w:t>
      </w:r>
    </w:p>
    <w:p w14:paraId="67219D29" w14:textId="239D2A55" w:rsidR="00242B0A" w:rsidRPr="00277B39" w:rsidRDefault="00F91A32" w:rsidP="00351DFA">
      <w:pPr>
        <w:spacing w:after="100" w:afterAutospacing="1"/>
        <w:jc w:val="both"/>
        <w:rPr>
          <w:szCs w:val="18"/>
          <w:lang w:val="cs-CZ"/>
        </w:rPr>
      </w:pPr>
      <w:r>
        <w:rPr>
          <w:szCs w:val="18"/>
          <w:lang w:val="cs-CZ"/>
        </w:rPr>
        <w:t xml:space="preserve">Praha, </w:t>
      </w:r>
      <w:r w:rsidR="00730EFE">
        <w:rPr>
          <w:szCs w:val="18"/>
          <w:lang w:val="cs-CZ"/>
        </w:rPr>
        <w:t>19</w:t>
      </w:r>
      <w:r w:rsidR="008150D7" w:rsidRPr="00277B39">
        <w:rPr>
          <w:szCs w:val="18"/>
          <w:lang w:val="cs-CZ"/>
        </w:rPr>
        <w:t xml:space="preserve">. </w:t>
      </w:r>
      <w:r w:rsidR="00730EFE">
        <w:rPr>
          <w:szCs w:val="18"/>
          <w:lang w:val="cs-CZ"/>
        </w:rPr>
        <w:t>ledna 2017</w:t>
      </w:r>
    </w:p>
    <w:p w14:paraId="1790389C" w14:textId="56F4703F" w:rsidR="00730EFE" w:rsidRDefault="00730EFE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sz w:val="22"/>
          <w:szCs w:val="22"/>
          <w:lang w:val="cs-CZ"/>
        </w:rPr>
      </w:pPr>
      <w:r>
        <w:rPr>
          <w:rStyle w:val="Siln"/>
          <w:sz w:val="22"/>
          <w:szCs w:val="22"/>
          <w:lang w:val="cs-CZ"/>
        </w:rPr>
        <w:t>Na dnešní tiskové konferenci Ministerstva financí ČR k dosavadnímu průběhu EET zaznělo</w:t>
      </w:r>
      <w:r w:rsidR="00D72568" w:rsidRPr="00D72568">
        <w:rPr>
          <w:rStyle w:val="Siln"/>
          <w:sz w:val="22"/>
          <w:szCs w:val="22"/>
          <w:lang w:val="cs-CZ"/>
        </w:rPr>
        <w:t xml:space="preserve"> </w:t>
      </w:r>
      <w:r w:rsidR="00D72568">
        <w:rPr>
          <w:rStyle w:val="Siln"/>
          <w:sz w:val="22"/>
          <w:szCs w:val="22"/>
          <w:lang w:val="cs-CZ"/>
        </w:rPr>
        <w:t>mimo jiné</w:t>
      </w:r>
      <w:r w:rsidR="00D72568">
        <w:rPr>
          <w:rStyle w:val="Siln"/>
          <w:sz w:val="22"/>
          <w:szCs w:val="22"/>
          <w:lang w:val="cs-CZ"/>
        </w:rPr>
        <w:t xml:space="preserve"> i to</w:t>
      </w:r>
      <w:r>
        <w:rPr>
          <w:rStyle w:val="Siln"/>
          <w:sz w:val="22"/>
          <w:szCs w:val="22"/>
          <w:lang w:val="cs-CZ"/>
        </w:rPr>
        <w:t>, že z odhadovaného počtu 250 tisíc subjektů, pro k</w:t>
      </w:r>
      <w:r w:rsidR="00E3630B">
        <w:rPr>
          <w:rStyle w:val="Siln"/>
          <w:sz w:val="22"/>
          <w:szCs w:val="22"/>
          <w:lang w:val="cs-CZ"/>
        </w:rPr>
        <w:t>teré je závazná II. fáze EET,</w:t>
      </w:r>
      <w:r>
        <w:rPr>
          <w:rStyle w:val="Siln"/>
          <w:sz w:val="22"/>
          <w:szCs w:val="22"/>
          <w:lang w:val="cs-CZ"/>
        </w:rPr>
        <w:t xml:space="preserve"> dosud zažádalo o autentizační údaje pouhých 20 tisíc podnikatelů.</w:t>
      </w:r>
      <w:r w:rsidR="00AC207D">
        <w:rPr>
          <w:rStyle w:val="Siln"/>
          <w:sz w:val="22"/>
          <w:szCs w:val="22"/>
          <w:lang w:val="cs-CZ"/>
        </w:rPr>
        <w:t xml:space="preserve"> Dalších 230 tisíc podnikatelů tak veškerou přípravu musí zvládnout během 28 pracovních dnů. Je to reálné?</w:t>
      </w:r>
    </w:p>
    <w:p w14:paraId="5CF85CB9" w14:textId="467AFFB8" w:rsidR="007321E2" w:rsidRDefault="009A42B7" w:rsidP="00AC207D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„</w:t>
      </w:r>
      <w:r w:rsidR="00AC207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Podle nás je to na samé hranici možností. Pokud by vše mělo jít plynule, muselo by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o autentizační</w:t>
      </w:r>
      <w:r w:rsidR="007321E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údaje žádat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od nynějška </w:t>
      </w:r>
      <w:r w:rsidR="00AC207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zhruba 10 tisíc podnikatelů</w:t>
      </w:r>
      <w:r w:rsidR="00AC207D" w:rsidRPr="00AC207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  <w:r w:rsidR="00AC207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denně</w:t>
      </w:r>
      <w:r w:rsidR="00AC207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. </w:t>
      </w:r>
      <w:r w:rsidR="007321E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Aktuálně probíhající EET fórum v Olomouci však ukazuje, že přístup podnikatelů je velmi laxní. Ignorují časovou náročnost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příprav i to, že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kapacita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finančních úřadů a 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dodavatelů pokladních řešení je omezená,“ </w:t>
      </w:r>
      <w:r w:rsidR="00D72568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upozorňuje</w:t>
      </w:r>
      <w:r w:rsidR="00E3630B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Michal Wantulok ze společnosti Dotykačka</w:t>
      </w:r>
      <w:r w:rsidR="007321E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, </w:t>
      </w:r>
      <w:r w:rsidR="00D72568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která je jedním</w:t>
      </w:r>
      <w:r w:rsidR="007321E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z lídrů trhu pok</w:t>
      </w:r>
      <w:r w:rsidR="00D72568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ladních řešení.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</w:p>
    <w:p w14:paraId="7447990D" w14:textId="7CECFD79" w:rsidR="009A42B7" w:rsidRPr="00D72568" w:rsidRDefault="007321E2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„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Cílem Dotykačky je získat 10procentní podíl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na trhu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, na což jsme kapacitně 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připraveni. Reálně dokážeme obsloužit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tisíc</w:t>
      </w:r>
      <w:r w:rsidR="00E3630B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zákazníků denně.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Bohužel se obáváme, že se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zopakuje scénář první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vlny, kdy podnikatelé přípravu podcenili a na poslední chvíli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bez rozmyslu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kupovali neprověřená řešení. Řada z nich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doteď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bojuje s přetrvávajícími technickými problémy nebo s tím, že zvolený systém nevyhovuje 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jejich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potřebám</w:t>
      </w:r>
      <w:r w:rsidR="00D72568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,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“</w:t>
      </w:r>
      <w:r w:rsidR="00D72568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uzavírá Michal Wantulok</w:t>
      </w:r>
      <w:r w:rsidR="008010D1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.</w:t>
      </w:r>
      <w:bookmarkStart w:id="0" w:name="_GoBack"/>
      <w:bookmarkEnd w:id="0"/>
    </w:p>
    <w:p w14:paraId="0B8B426A" w14:textId="77777777" w:rsidR="00D72568" w:rsidRDefault="00D72568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</w:p>
    <w:p w14:paraId="04E38066" w14:textId="5A8DC354" w:rsidR="001C223A" w:rsidRPr="00277B39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277B39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77B39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5E1405" w:rsidRDefault="008010D1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277B39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D6D0462" w14:textId="77777777" w:rsidR="00D72568" w:rsidRPr="00127F18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127F18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127F18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>vznikla z dynamicky se rozvíjejícího start-upu v roce 2015</w:t>
      </w:r>
      <w:r>
        <w:rPr>
          <w:rFonts w:ascii="Arial" w:hAnsi="Arial" w:cs="Arial"/>
          <w:i/>
          <w:sz w:val="18"/>
          <w:szCs w:val="18"/>
        </w:rPr>
        <w:t xml:space="preserve"> a v současnosti je společnost jedním z lídrů na trhu poskytovatelů pokladních řešení</w:t>
      </w:r>
      <w:r w:rsidRPr="00127F18">
        <w:rPr>
          <w:rFonts w:ascii="Arial" w:hAnsi="Arial" w:cs="Arial"/>
          <w:i/>
          <w:sz w:val="18"/>
          <w:szCs w:val="18"/>
        </w:rPr>
        <w:t>.</w:t>
      </w:r>
      <w:r w:rsidRPr="00127F18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>Její úspěšná obchodní aplikace</w:t>
      </w:r>
      <w:r w:rsidRPr="00127F18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pět desítek zaměstnanců a obsluhuje přes 2 000 aktivních uživatelů. Celosvětově si aplikaci Dotykačka stáhlo na svá zařízení </w:t>
      </w:r>
      <w:r>
        <w:rPr>
          <w:rFonts w:ascii="Arial" w:hAnsi="Arial" w:cs="Arial"/>
          <w:i/>
          <w:sz w:val="18"/>
          <w:szCs w:val="18"/>
        </w:rPr>
        <w:t>přes 40</w:t>
      </w:r>
      <w:r w:rsidRPr="00127F18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 xml:space="preserve">tisíc </w:t>
      </w:r>
      <w:r w:rsidRPr="00127F18">
        <w:rPr>
          <w:rFonts w:ascii="Arial" w:hAnsi="Arial" w:cs="Arial"/>
          <w:i/>
          <w:sz w:val="18"/>
          <w:szCs w:val="18"/>
        </w:rPr>
        <w:t>uživatelů – nejvíce z </w:t>
      </w:r>
      <w:r>
        <w:rPr>
          <w:rFonts w:ascii="Arial" w:hAnsi="Arial" w:cs="Arial"/>
          <w:i/>
          <w:sz w:val="18"/>
          <w:szCs w:val="18"/>
        </w:rPr>
        <w:t>ČR</w:t>
      </w:r>
      <w:r w:rsidRPr="00127F18">
        <w:rPr>
          <w:rFonts w:ascii="Arial" w:hAnsi="Arial" w:cs="Arial"/>
          <w:i/>
          <w:sz w:val="18"/>
          <w:szCs w:val="18"/>
        </w:rPr>
        <w:t xml:space="preserve">, Indonésie, Polska, Německa a dalších zemí. </w:t>
      </w:r>
      <w:r>
        <w:rPr>
          <w:rFonts w:ascii="Arial" w:hAnsi="Arial" w:cs="Arial"/>
          <w:i/>
          <w:sz w:val="18"/>
          <w:szCs w:val="18"/>
        </w:rPr>
        <w:t>Společnost má obchodní zastoupení po celé České republice, v Praze navíc od roku 2015 provozuje</w:t>
      </w:r>
      <w:r w:rsidRPr="00127F18">
        <w:rPr>
          <w:rFonts w:ascii="Arial" w:hAnsi="Arial" w:cs="Arial"/>
          <w:i/>
          <w:sz w:val="18"/>
          <w:szCs w:val="18"/>
        </w:rPr>
        <w:t xml:space="preserve"> moderní showroom. </w:t>
      </w:r>
      <w:r>
        <w:rPr>
          <w:rFonts w:ascii="Arial" w:hAnsi="Arial" w:cs="Arial"/>
          <w:i/>
          <w:sz w:val="18"/>
          <w:szCs w:val="18"/>
        </w:rPr>
        <w:t>V roce 2016 se firma zařadila mezi Českých 100 Nejlepších. Ocenění získala v kategorii Informační a komunikační technologie.</w:t>
      </w:r>
    </w:p>
    <w:p w14:paraId="1514AE7C" w14:textId="064197E6" w:rsidR="00242B0A" w:rsidRPr="00277B39" w:rsidRDefault="00242B0A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sectPr w:rsidR="00242B0A" w:rsidRPr="00277B39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A93454" w:rsidRDefault="00A93454" w:rsidP="00242A0C">
      <w:r>
        <w:separator/>
      </w:r>
    </w:p>
  </w:endnote>
  <w:endnote w:type="continuationSeparator" w:id="0">
    <w:p w14:paraId="477D635F" w14:textId="77777777" w:rsidR="00A93454" w:rsidRDefault="00A93454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A93454" w:rsidRDefault="00A93454" w:rsidP="00242A0C">
      <w:r>
        <w:separator/>
      </w:r>
    </w:p>
  </w:footnote>
  <w:footnote w:type="continuationSeparator" w:id="0">
    <w:p w14:paraId="7C2959C9" w14:textId="77777777" w:rsidR="00A93454" w:rsidRDefault="00A93454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5B5D4C" w:rsidRDefault="005B5D4C" w:rsidP="00242A0C">
    <w:pPr>
      <w:pStyle w:val="Zhlav"/>
    </w:pPr>
  </w:p>
  <w:p w14:paraId="34404676" w14:textId="77777777" w:rsid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 w:rsidR="00FB626E">
      <w:rPr>
        <w:sz w:val="24"/>
      </w:rPr>
      <w:t>INFORMACE</w:t>
    </w:r>
  </w:p>
  <w:p w14:paraId="20DBDC1C" w14:textId="77777777" w:rsidR="00FB626E" w:rsidRPr="005B5D4C" w:rsidRDefault="00FB626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C46"/>
    <w:rsid w:val="000E7FCE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62C9"/>
    <w:rsid w:val="00274F6B"/>
    <w:rsid w:val="00277B39"/>
    <w:rsid w:val="002B76BC"/>
    <w:rsid w:val="002E5B21"/>
    <w:rsid w:val="00351DFA"/>
    <w:rsid w:val="00353520"/>
    <w:rsid w:val="0037751D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0ABE"/>
    <w:rsid w:val="00591D3C"/>
    <w:rsid w:val="00595C1A"/>
    <w:rsid w:val="005A5F71"/>
    <w:rsid w:val="005B5D4C"/>
    <w:rsid w:val="005E1405"/>
    <w:rsid w:val="005E29A7"/>
    <w:rsid w:val="005F516F"/>
    <w:rsid w:val="0060026E"/>
    <w:rsid w:val="00600B9A"/>
    <w:rsid w:val="00621441"/>
    <w:rsid w:val="006310E6"/>
    <w:rsid w:val="00645CB7"/>
    <w:rsid w:val="006666CB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10D5A"/>
    <w:rsid w:val="008137AD"/>
    <w:rsid w:val="008150D7"/>
    <w:rsid w:val="0081760F"/>
    <w:rsid w:val="00820BBB"/>
    <w:rsid w:val="00836C0F"/>
    <w:rsid w:val="008724A0"/>
    <w:rsid w:val="00897778"/>
    <w:rsid w:val="008C1687"/>
    <w:rsid w:val="008C53B2"/>
    <w:rsid w:val="008F5CEA"/>
    <w:rsid w:val="0092044C"/>
    <w:rsid w:val="009214A8"/>
    <w:rsid w:val="009262E8"/>
    <w:rsid w:val="00951F03"/>
    <w:rsid w:val="00982C78"/>
    <w:rsid w:val="00995606"/>
    <w:rsid w:val="009A42B7"/>
    <w:rsid w:val="009D44DA"/>
    <w:rsid w:val="00A671DF"/>
    <w:rsid w:val="00A93454"/>
    <w:rsid w:val="00AC1B6E"/>
    <w:rsid w:val="00AC207D"/>
    <w:rsid w:val="00AF04A7"/>
    <w:rsid w:val="00AF30C8"/>
    <w:rsid w:val="00B10762"/>
    <w:rsid w:val="00B16A52"/>
    <w:rsid w:val="00B45E11"/>
    <w:rsid w:val="00B707F4"/>
    <w:rsid w:val="00BA5DB9"/>
    <w:rsid w:val="00BC3E41"/>
    <w:rsid w:val="00BC5DDA"/>
    <w:rsid w:val="00C06A20"/>
    <w:rsid w:val="00C46572"/>
    <w:rsid w:val="00C537CB"/>
    <w:rsid w:val="00C55CF5"/>
    <w:rsid w:val="00CB2DD3"/>
    <w:rsid w:val="00D03D65"/>
    <w:rsid w:val="00D46CCE"/>
    <w:rsid w:val="00D61CC6"/>
    <w:rsid w:val="00D649D0"/>
    <w:rsid w:val="00D72568"/>
    <w:rsid w:val="00D8254E"/>
    <w:rsid w:val="00D965E7"/>
    <w:rsid w:val="00DD6A84"/>
    <w:rsid w:val="00E005D6"/>
    <w:rsid w:val="00E04F97"/>
    <w:rsid w:val="00E3630B"/>
    <w:rsid w:val="00E46C06"/>
    <w:rsid w:val="00E50067"/>
    <w:rsid w:val="00E65579"/>
    <w:rsid w:val="00EC71EE"/>
    <w:rsid w:val="00EE3A19"/>
    <w:rsid w:val="00F03DF9"/>
    <w:rsid w:val="00F22207"/>
    <w:rsid w:val="00F455DC"/>
    <w:rsid w:val="00F91A32"/>
    <w:rsid w:val="00F92AA0"/>
    <w:rsid w:val="00FB626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5</cp:revision>
  <dcterms:created xsi:type="dcterms:W3CDTF">2017-01-19T11:20:00Z</dcterms:created>
  <dcterms:modified xsi:type="dcterms:W3CDTF">2017-01-19T12:39:00Z</dcterms:modified>
</cp:coreProperties>
</file>